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A3E20" w14:textId="14508678" w:rsidR="00D76F88" w:rsidRPr="000A64D8" w:rsidRDefault="00D76F88" w:rsidP="00D76F88">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 AdHoc</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sidR="006C6B9E">
        <w:rPr>
          <w:rFonts w:ascii="Arial" w:hAnsi="Arial" w:cs="Arial"/>
          <w:b/>
          <w:sz w:val="24"/>
          <w:szCs w:val="24"/>
        </w:rPr>
        <w:t>700811</w:t>
      </w:r>
    </w:p>
    <w:p w14:paraId="13B209EC" w14:textId="77777777" w:rsidR="003B0F1C" w:rsidRDefault="003B0F1C" w:rsidP="003B0F1C">
      <w:pPr>
        <w:pStyle w:val="Footer"/>
        <w:jc w:val="both"/>
        <w:rPr>
          <w:i w:val="0"/>
          <w:sz w:val="24"/>
          <w:szCs w:val="24"/>
          <w:lang w:val="en-GB" w:eastAsia="ja-JP"/>
        </w:rPr>
      </w:pPr>
      <w:r>
        <w:rPr>
          <w:i w:val="0"/>
          <w:iCs/>
          <w:sz w:val="24"/>
          <w:szCs w:val="24"/>
          <w:lang w:val="en-GB" w:eastAsia="ja-JP"/>
        </w:rPr>
        <w:t>January 16</w:t>
      </w:r>
      <w:r>
        <w:rPr>
          <w:i w:val="0"/>
          <w:iCs/>
          <w:sz w:val="24"/>
          <w:szCs w:val="24"/>
          <w:vertAlign w:val="superscript"/>
          <w:lang w:val="en-GB" w:eastAsia="ja-JP"/>
        </w:rPr>
        <w:t>th</w:t>
      </w:r>
      <w:r>
        <w:rPr>
          <w:i w:val="0"/>
          <w:iCs/>
          <w:sz w:val="24"/>
          <w:szCs w:val="24"/>
          <w:lang w:val="en-GB" w:eastAsia="ja-JP"/>
        </w:rPr>
        <w:t xml:space="preserve"> - 20</w:t>
      </w:r>
      <w:r>
        <w:rPr>
          <w:i w:val="0"/>
          <w:iCs/>
          <w:sz w:val="24"/>
          <w:szCs w:val="24"/>
          <w:vertAlign w:val="superscript"/>
          <w:lang w:val="en-GB" w:eastAsia="ja-JP"/>
        </w:rPr>
        <w:t>th</w:t>
      </w:r>
      <w:r>
        <w:rPr>
          <w:i w:val="0"/>
          <w:iCs/>
          <w:sz w:val="24"/>
          <w:szCs w:val="24"/>
          <w:lang w:val="en-GB" w:eastAsia="ja-JP"/>
        </w:rPr>
        <w:t>, 2017</w:t>
      </w:r>
    </w:p>
    <w:p w14:paraId="30335F34" w14:textId="77777777" w:rsidR="003B0F1C" w:rsidRDefault="003B0F1C" w:rsidP="003B0F1C">
      <w:pPr>
        <w:pStyle w:val="Footer"/>
        <w:jc w:val="both"/>
        <w:rPr>
          <w:i w:val="0"/>
          <w:iCs/>
          <w:sz w:val="24"/>
          <w:szCs w:val="24"/>
          <w:lang w:val="en-GB" w:eastAsia="ja-JP"/>
        </w:rPr>
      </w:pPr>
      <w:r>
        <w:rPr>
          <w:i w:val="0"/>
          <w:iCs/>
          <w:sz w:val="24"/>
          <w:szCs w:val="24"/>
          <w:lang w:val="en-GB" w:eastAsia="zh-CN"/>
        </w:rPr>
        <w:t>Spokane, U.S.A</w:t>
      </w:r>
      <w:r>
        <w:rPr>
          <w:i w:val="0"/>
          <w:iCs/>
          <w:sz w:val="24"/>
          <w:szCs w:val="24"/>
          <w:lang w:val="en-GB" w:eastAsia="ja-JP"/>
        </w:rPr>
        <w:t>.</w:t>
      </w:r>
    </w:p>
    <w:p w14:paraId="6C8C4773" w14:textId="77777777" w:rsidR="00D76F88" w:rsidRPr="003B0F1C" w:rsidRDefault="00D76F88" w:rsidP="00D76F88">
      <w:pPr>
        <w:pStyle w:val="Footer"/>
        <w:jc w:val="both"/>
        <w:rPr>
          <w:noProof w:val="0"/>
          <w:lang w:val="en-GB"/>
        </w:rPr>
      </w:pPr>
    </w:p>
    <w:p w14:paraId="188970A4" w14:textId="0A8A148B" w:rsidR="006E0AD8" w:rsidRPr="000A64D8" w:rsidRDefault="006E0AD8" w:rsidP="006E0AD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D76F88">
        <w:rPr>
          <w:rFonts w:ascii="Arial" w:hAnsi="Arial"/>
          <w:sz w:val="24"/>
        </w:rPr>
        <w:t>5</w:t>
      </w:r>
      <w:r w:rsidR="0030205A" w:rsidRPr="0030205A">
        <w:rPr>
          <w:rFonts w:ascii="Arial" w:hAnsi="Arial"/>
          <w:sz w:val="24"/>
        </w:rPr>
        <w:t>.1.</w:t>
      </w:r>
      <w:r w:rsidR="00D76F88">
        <w:rPr>
          <w:rFonts w:ascii="Arial" w:hAnsi="Arial"/>
          <w:sz w:val="24"/>
        </w:rPr>
        <w:t>2</w:t>
      </w:r>
      <w:r w:rsidR="0030205A" w:rsidRPr="0030205A">
        <w:rPr>
          <w:rFonts w:ascii="Arial" w:hAnsi="Arial"/>
          <w:sz w:val="24"/>
        </w:rPr>
        <w:t>.</w:t>
      </w:r>
      <w:r w:rsidR="006C6B9E">
        <w:rPr>
          <w:rFonts w:ascii="Arial" w:hAnsi="Arial"/>
          <w:sz w:val="24"/>
        </w:rPr>
        <w:t>3.6</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079CBB94"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C6B9E" w:rsidRPr="004A0C60">
        <w:rPr>
          <w:rFonts w:ascii="Arial" w:hAnsi="Arial"/>
          <w:sz w:val="24"/>
        </w:rPr>
        <w:t>Discussion on tracking RS and RLM</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77777777" w:rsidR="00491EEE" w:rsidRPr="00CC27F5" w:rsidRDefault="00FD6A3D" w:rsidP="00956418">
      <w:pPr>
        <w:pStyle w:val="Heading1"/>
        <w:ind w:left="432" w:hanging="432"/>
      </w:pPr>
      <w:bookmarkStart w:id="0" w:name="Source"/>
      <w:bookmarkEnd w:id="0"/>
      <w:r w:rsidRPr="00CC27F5">
        <w:t>1</w:t>
      </w:r>
      <w:r w:rsidRPr="00CC27F5">
        <w:tab/>
      </w:r>
      <w:r w:rsidR="00B209B5" w:rsidRPr="00CC27F5">
        <w:t>Introduction</w:t>
      </w:r>
    </w:p>
    <w:p w14:paraId="48D21A9B" w14:textId="4B216434" w:rsidR="00FD024A" w:rsidRPr="00FD024A" w:rsidRDefault="00FF0295" w:rsidP="00FD024A">
      <w:pPr>
        <w:rPr>
          <w:bCs/>
          <w:sz w:val="22"/>
          <w:szCs w:val="22"/>
          <w:lang w:eastAsia="zh-CN"/>
        </w:rPr>
      </w:pPr>
      <w:r w:rsidRPr="00FD024A">
        <w:rPr>
          <w:sz w:val="22"/>
          <w:szCs w:val="22"/>
        </w:rPr>
        <w:t xml:space="preserve"> </w:t>
      </w:r>
      <w:r w:rsidR="00FD024A" w:rsidRPr="00FD024A">
        <w:rPr>
          <w:rFonts w:eastAsia="MS Mincho"/>
          <w:sz w:val="22"/>
          <w:szCs w:val="22"/>
          <w:lang w:eastAsia="ja-JP"/>
        </w:rPr>
        <w:t>At RAN1#84bis meeting</w:t>
      </w:r>
      <w:r w:rsidR="00FD024A" w:rsidRPr="00FD024A">
        <w:rPr>
          <w:rFonts w:hint="eastAsia"/>
          <w:sz w:val="22"/>
          <w:szCs w:val="22"/>
          <w:lang w:eastAsia="zh-CN"/>
        </w:rPr>
        <w:t xml:space="preserve"> </w:t>
      </w:r>
      <w:r w:rsidR="00FD024A" w:rsidRPr="00FD024A">
        <w:rPr>
          <w:sz w:val="22"/>
          <w:szCs w:val="22"/>
        </w:rPr>
        <w:fldChar w:fldCharType="begin"/>
      </w:r>
      <w:r w:rsidR="00FD024A" w:rsidRPr="00FD024A">
        <w:rPr>
          <w:sz w:val="22"/>
          <w:szCs w:val="22"/>
        </w:rPr>
        <w:instrText xml:space="preserve"> REF _Ref167612875 \r \h  \* MERGEFORMAT </w:instrText>
      </w:r>
      <w:r w:rsidR="00FD024A" w:rsidRPr="00FD024A">
        <w:rPr>
          <w:sz w:val="22"/>
          <w:szCs w:val="22"/>
        </w:rPr>
      </w:r>
      <w:r w:rsidR="00FD024A" w:rsidRPr="00FD024A">
        <w:rPr>
          <w:sz w:val="22"/>
          <w:szCs w:val="22"/>
        </w:rPr>
        <w:fldChar w:fldCharType="separate"/>
      </w:r>
      <w:r w:rsidR="00FD024A" w:rsidRPr="00FD024A">
        <w:rPr>
          <w:sz w:val="22"/>
          <w:szCs w:val="22"/>
          <w:lang w:eastAsia="zh-CN"/>
        </w:rPr>
        <w:t>[1]</w:t>
      </w:r>
      <w:r w:rsidR="00FD024A" w:rsidRPr="00FD024A">
        <w:rPr>
          <w:sz w:val="22"/>
          <w:szCs w:val="22"/>
        </w:rPr>
        <w:fldChar w:fldCharType="end"/>
      </w:r>
      <w:r w:rsidR="00FD024A" w:rsidRPr="00FD024A">
        <w:rPr>
          <w:sz w:val="22"/>
          <w:szCs w:val="22"/>
          <w:lang w:eastAsia="zh-CN"/>
        </w:rPr>
        <w:t>,</w:t>
      </w:r>
      <w:r w:rsidR="00FD024A" w:rsidRPr="00FD024A">
        <w:rPr>
          <w:rFonts w:hint="eastAsia"/>
          <w:sz w:val="22"/>
          <w:szCs w:val="22"/>
          <w:lang w:eastAsia="zh-CN"/>
        </w:rPr>
        <w:t xml:space="preserve"> </w:t>
      </w:r>
      <w:r w:rsidR="00FD024A" w:rsidRPr="00FD024A">
        <w:rPr>
          <w:sz w:val="22"/>
          <w:szCs w:val="22"/>
          <w:lang w:eastAsia="zh-CN"/>
        </w:rPr>
        <w:t>it was agreed that:</w:t>
      </w:r>
    </w:p>
    <w:p w14:paraId="3F538519" w14:textId="77777777" w:rsidR="00FD024A" w:rsidRPr="00FD024A" w:rsidRDefault="00FD024A" w:rsidP="00FD024A">
      <w:pPr>
        <w:ind w:left="425"/>
        <w:rPr>
          <w:rFonts w:eastAsia="Malgun Gothic"/>
          <w:bCs/>
          <w:i/>
          <w:sz w:val="22"/>
          <w:szCs w:val="22"/>
          <w:lang w:eastAsia="ko-KR"/>
        </w:rPr>
      </w:pPr>
      <w:r w:rsidRPr="00FD024A">
        <w:rPr>
          <w:rFonts w:eastAsia="Malgun Gothic"/>
          <w:bCs/>
          <w:i/>
          <w:sz w:val="22"/>
          <w:szCs w:val="22"/>
          <w:lang w:eastAsia="ko-KR"/>
        </w:rPr>
        <w:t>Phase 1 and later phases of NR should be designed with the following principles to ensure forward compatibility and compatibility of different features:</w:t>
      </w:r>
    </w:p>
    <w:p w14:paraId="0225F34B" w14:textId="77777777" w:rsidR="00FD024A" w:rsidRPr="00FD024A" w:rsidRDefault="00FD024A" w:rsidP="00FD024A">
      <w:pPr>
        <w:ind w:left="425"/>
        <w:rPr>
          <w:rFonts w:eastAsia="Malgun Gothic"/>
          <w:bCs/>
          <w:i/>
          <w:sz w:val="22"/>
          <w:szCs w:val="22"/>
          <w:lang w:eastAsia="ko-KR"/>
        </w:rPr>
      </w:pPr>
      <w:r w:rsidRPr="00FD024A">
        <w:rPr>
          <w:rFonts w:eastAsia="Malgun Gothic"/>
          <w:bCs/>
          <w:i/>
          <w:sz w:val="22"/>
          <w:szCs w:val="22"/>
          <w:lang w:eastAsia="ko-KR"/>
        </w:rPr>
        <w:t>Strive for</w:t>
      </w:r>
    </w:p>
    <w:p w14:paraId="04F3243F" w14:textId="77777777" w:rsidR="00FD024A" w:rsidRPr="00FD024A" w:rsidRDefault="00FD024A" w:rsidP="00FD024A">
      <w:pPr>
        <w:numPr>
          <w:ilvl w:val="0"/>
          <w:numId w:val="24"/>
        </w:numPr>
        <w:overflowPunct/>
        <w:snapToGrid w:val="0"/>
        <w:spacing w:after="120"/>
        <w:jc w:val="both"/>
        <w:textAlignment w:val="auto"/>
        <w:rPr>
          <w:rFonts w:eastAsia="Malgun Gothic"/>
          <w:bCs/>
          <w:i/>
          <w:sz w:val="22"/>
          <w:szCs w:val="22"/>
          <w:lang w:eastAsia="ko-KR"/>
        </w:rPr>
      </w:pPr>
      <w:r w:rsidRPr="00FD024A">
        <w:rPr>
          <w:rFonts w:eastAsia="Malgun Gothic"/>
          <w:bCs/>
          <w:i/>
          <w:sz w:val="22"/>
          <w:szCs w:val="22"/>
          <w:lang w:eastAsia="ko-KR"/>
        </w:rPr>
        <w:t xml:space="preserve">Maximizing the amount of time and freq. resources that can be flexibly utilized or that can be left blanked without causing backward compatibility issues in the future </w:t>
      </w:r>
    </w:p>
    <w:p w14:paraId="7EC22781" w14:textId="77777777" w:rsidR="00FD024A" w:rsidRPr="00FD024A" w:rsidRDefault="00FD024A" w:rsidP="00FD024A">
      <w:pPr>
        <w:numPr>
          <w:ilvl w:val="0"/>
          <w:numId w:val="24"/>
        </w:numPr>
        <w:overflowPunct/>
        <w:snapToGrid w:val="0"/>
        <w:spacing w:after="120"/>
        <w:jc w:val="both"/>
        <w:textAlignment w:val="auto"/>
        <w:rPr>
          <w:rFonts w:eastAsia="Malgun Gothic"/>
          <w:bCs/>
          <w:i/>
          <w:sz w:val="22"/>
          <w:szCs w:val="22"/>
          <w:lang w:eastAsia="ko-KR"/>
        </w:rPr>
      </w:pPr>
      <w:r w:rsidRPr="00FD024A">
        <w:rPr>
          <w:rFonts w:eastAsia="Malgun Gothic"/>
          <w:bCs/>
          <w:i/>
          <w:sz w:val="22"/>
          <w:szCs w:val="22"/>
          <w:lang w:eastAsia="ko-KR"/>
        </w:rPr>
        <w:t>Minimizing transmission of always-on signals</w:t>
      </w:r>
    </w:p>
    <w:p w14:paraId="79726D8C" w14:textId="77777777" w:rsidR="00FD024A" w:rsidRDefault="00FD024A" w:rsidP="00FD024A">
      <w:pPr>
        <w:numPr>
          <w:ilvl w:val="0"/>
          <w:numId w:val="24"/>
        </w:numPr>
        <w:overflowPunct/>
        <w:snapToGrid w:val="0"/>
        <w:spacing w:after="120"/>
        <w:jc w:val="both"/>
        <w:textAlignment w:val="auto"/>
        <w:rPr>
          <w:rFonts w:eastAsia="Malgun Gothic"/>
          <w:bCs/>
          <w:i/>
          <w:sz w:val="22"/>
          <w:szCs w:val="22"/>
          <w:lang w:eastAsia="ko-KR"/>
        </w:rPr>
      </w:pPr>
      <w:r w:rsidRPr="00FD024A">
        <w:rPr>
          <w:rFonts w:eastAsia="Malgun Gothic"/>
          <w:bCs/>
          <w:i/>
          <w:sz w:val="22"/>
          <w:szCs w:val="22"/>
          <w:lang w:eastAsia="ko-KR"/>
        </w:rPr>
        <w:t xml:space="preserve">Confining signals and channels for physical layer functionalities (signals, channels, signaling) within a configurable/allocable time/freq. resource </w:t>
      </w:r>
    </w:p>
    <w:p w14:paraId="6BA7A83F" w14:textId="6FBD7005" w:rsidR="00FD024A" w:rsidRDefault="00FD024A" w:rsidP="00FD024A">
      <w:pPr>
        <w:overflowPunct/>
        <w:snapToGrid w:val="0"/>
        <w:spacing w:after="120"/>
        <w:jc w:val="both"/>
        <w:textAlignment w:val="auto"/>
        <w:rPr>
          <w:sz w:val="22"/>
          <w:lang w:val="en-GB"/>
        </w:rPr>
      </w:pPr>
      <w:r w:rsidRPr="00FD024A">
        <w:rPr>
          <w:sz w:val="22"/>
          <w:lang w:val="en-GB"/>
        </w:rPr>
        <w:t>At RAN1#86bis</w:t>
      </w:r>
      <w:r>
        <w:rPr>
          <w:sz w:val="22"/>
          <w:lang w:val="en-GB"/>
        </w:rPr>
        <w:t xml:space="preserve"> meeting [2], it was agreed that </w:t>
      </w:r>
    </w:p>
    <w:p w14:paraId="160FC051" w14:textId="7693A7BE" w:rsidR="00FD024A" w:rsidRPr="00FD024A" w:rsidRDefault="00FD024A" w:rsidP="00FD024A">
      <w:pPr>
        <w:overflowPunct/>
        <w:autoSpaceDE/>
        <w:autoSpaceDN/>
        <w:adjustRightInd/>
        <w:spacing w:after="0"/>
        <w:ind w:left="288"/>
        <w:textAlignment w:val="auto"/>
        <w:rPr>
          <w:rFonts w:eastAsia="Malgun Gothic"/>
          <w:bCs/>
          <w:i/>
          <w:sz w:val="22"/>
          <w:szCs w:val="22"/>
          <w:lang w:eastAsia="ko-KR"/>
        </w:rPr>
      </w:pPr>
      <w:r w:rsidRPr="00FD024A">
        <w:rPr>
          <w:rFonts w:eastAsia="Malgun Gothic" w:hint="eastAsia"/>
          <w:bCs/>
          <w:i/>
          <w:sz w:val="22"/>
          <w:szCs w:val="22"/>
          <w:lang w:eastAsia="ko-KR"/>
        </w:rPr>
        <w:t>At least t</w:t>
      </w:r>
      <w:r w:rsidRPr="00FD024A">
        <w:rPr>
          <w:rFonts w:eastAsia="Malgun Gothic"/>
          <w:bCs/>
          <w:i/>
          <w:sz w:val="22"/>
          <w:szCs w:val="22"/>
          <w:lang w:eastAsia="ko-KR"/>
        </w:rPr>
        <w:t>he following RSs are supported for NR downlink</w:t>
      </w:r>
    </w:p>
    <w:p w14:paraId="5B0DEBFE" w14:textId="77777777" w:rsidR="00FD024A" w:rsidRPr="00FD024A" w:rsidRDefault="00FD024A" w:rsidP="00FD024A">
      <w:pPr>
        <w:numPr>
          <w:ilvl w:val="0"/>
          <w:numId w:val="24"/>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Reference signal for time/freq. tracking</w:t>
      </w:r>
    </w:p>
    <w:p w14:paraId="40234597" w14:textId="77777777" w:rsidR="00FD024A" w:rsidRPr="00FD024A" w:rsidRDefault="00FD024A" w:rsidP="00FD024A">
      <w:pPr>
        <w:numPr>
          <w:ilvl w:val="1"/>
          <w:numId w:val="24"/>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FFS whether new RS or RS for other fun</w:t>
      </w:r>
      <w:bookmarkStart w:id="1" w:name="_GoBack"/>
      <w:bookmarkEnd w:id="1"/>
      <w:r w:rsidRPr="00FD024A">
        <w:rPr>
          <w:rFonts w:eastAsia="Malgun Gothic"/>
          <w:bCs/>
          <w:i/>
          <w:sz w:val="22"/>
          <w:szCs w:val="22"/>
          <w:lang w:eastAsia="ko-KR"/>
        </w:rPr>
        <w:t>ctionalities can be used</w:t>
      </w:r>
    </w:p>
    <w:p w14:paraId="2431954A" w14:textId="77777777" w:rsidR="00FD024A" w:rsidRPr="00FD024A" w:rsidRDefault="00FD024A" w:rsidP="00FD024A">
      <w:pPr>
        <w:numPr>
          <w:ilvl w:val="0"/>
          <w:numId w:val="24"/>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Reference signal for Radio link monitoring</w:t>
      </w:r>
    </w:p>
    <w:p w14:paraId="1D38ECC9" w14:textId="77777777" w:rsidR="00FD024A" w:rsidRPr="00FD024A" w:rsidRDefault="00FD024A" w:rsidP="00FD024A">
      <w:pPr>
        <w:numPr>
          <w:ilvl w:val="1"/>
          <w:numId w:val="24"/>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FFS whether new RS or RS for other functionalities can be used</w:t>
      </w:r>
    </w:p>
    <w:p w14:paraId="2BE097A3" w14:textId="77777777" w:rsidR="00FD024A" w:rsidRPr="00FD024A" w:rsidRDefault="00FD024A" w:rsidP="00FD024A">
      <w:pPr>
        <w:numPr>
          <w:ilvl w:val="0"/>
          <w:numId w:val="24"/>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RS for RRM measurement</w:t>
      </w:r>
    </w:p>
    <w:p w14:paraId="1997123F" w14:textId="1CEE8A08" w:rsidR="00FD024A" w:rsidRPr="00FD024A" w:rsidRDefault="00FD024A" w:rsidP="00FD024A">
      <w:pPr>
        <w:numPr>
          <w:ilvl w:val="1"/>
          <w:numId w:val="24"/>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FFS whether new RS or RS for other functionalities can be used</w:t>
      </w:r>
    </w:p>
    <w:p w14:paraId="0E33E3A0" w14:textId="08B8A8B3" w:rsidR="00FA7EDF" w:rsidRPr="00FD024A" w:rsidRDefault="00FD024A" w:rsidP="00FD024A">
      <w:pPr>
        <w:rPr>
          <w:sz w:val="22"/>
          <w:szCs w:val="22"/>
          <w:lang w:val="en-GB" w:eastAsia="zh-CN"/>
        </w:rPr>
      </w:pPr>
      <w:r w:rsidRPr="00FD024A">
        <w:rPr>
          <w:sz w:val="22"/>
          <w:szCs w:val="22"/>
          <w:lang w:val="en-GB" w:eastAsia="zh-CN"/>
        </w:rPr>
        <w:t xml:space="preserve">In this contribution we discuss design principles </w:t>
      </w:r>
      <w:r>
        <w:rPr>
          <w:sz w:val="22"/>
          <w:szCs w:val="22"/>
          <w:lang w:val="en-GB" w:eastAsia="zh-CN"/>
        </w:rPr>
        <w:t>of</w:t>
      </w:r>
      <w:r w:rsidRPr="00FD024A">
        <w:rPr>
          <w:sz w:val="22"/>
          <w:szCs w:val="22"/>
          <w:lang w:val="en-GB" w:eastAsia="zh-CN"/>
        </w:rPr>
        <w:t xml:space="preserve"> NR reference signal</w:t>
      </w:r>
      <w:r>
        <w:rPr>
          <w:sz w:val="22"/>
          <w:szCs w:val="22"/>
          <w:lang w:val="en-GB" w:eastAsia="zh-CN"/>
        </w:rPr>
        <w:t xml:space="preserve"> for tracking-related functionalities</w:t>
      </w:r>
      <w:r w:rsidRPr="00FD024A">
        <w:rPr>
          <w:sz w:val="22"/>
          <w:szCs w:val="22"/>
          <w:lang w:val="en-GB" w:eastAsia="zh-CN"/>
        </w:rPr>
        <w:t xml:space="preserve">. </w:t>
      </w:r>
    </w:p>
    <w:p w14:paraId="708EDF2B" w14:textId="6C05032A" w:rsidR="00FF0295" w:rsidRPr="000E15EB" w:rsidRDefault="00F540AA" w:rsidP="000E15EB">
      <w:pPr>
        <w:pStyle w:val="Heading1"/>
        <w:ind w:left="432" w:hanging="432"/>
      </w:pPr>
      <w:r w:rsidRPr="00CC27F5">
        <w:t>2</w:t>
      </w:r>
      <w:r w:rsidRPr="00CC27F5">
        <w:tab/>
      </w:r>
      <w:r w:rsidR="000E15EB">
        <w:t xml:space="preserve">RS in common control </w:t>
      </w:r>
      <w:r w:rsidR="00EA62FF">
        <w:t>resource set</w:t>
      </w:r>
      <w:r w:rsidR="000E15EB">
        <w:t xml:space="preserve"> and</w:t>
      </w:r>
      <w:r w:rsidR="00B50CEC">
        <w:t xml:space="preserve"> RS for</w:t>
      </w:r>
      <w:r w:rsidR="000E15EB">
        <w:t xml:space="preserve"> RLM</w:t>
      </w:r>
    </w:p>
    <w:p w14:paraId="652B252E" w14:textId="12DF954C" w:rsidR="006A6106" w:rsidRDefault="00FB54F5" w:rsidP="000E15EB">
      <w:pPr>
        <w:jc w:val="both"/>
        <w:rPr>
          <w:sz w:val="22"/>
        </w:rPr>
      </w:pPr>
      <w:r w:rsidRPr="000E15EB">
        <w:rPr>
          <w:sz w:val="22"/>
        </w:rPr>
        <w:t xml:space="preserve">If </w:t>
      </w:r>
      <w:r w:rsidR="00807BF1">
        <w:rPr>
          <w:sz w:val="22"/>
        </w:rPr>
        <w:t xml:space="preserve">a single symbol PDCCH is considered or </w:t>
      </w:r>
      <w:r w:rsidRPr="000E15EB">
        <w:rPr>
          <w:sz w:val="22"/>
        </w:rPr>
        <w:t xml:space="preserve">the control region is confined within a single symbol, then the bandwidth required to transmit </w:t>
      </w:r>
      <w:r w:rsidR="00F07A93">
        <w:rPr>
          <w:sz w:val="22"/>
        </w:rPr>
        <w:t>an</w:t>
      </w:r>
      <w:r w:rsidRPr="000E15EB">
        <w:rPr>
          <w:sz w:val="22"/>
        </w:rPr>
        <w:t xml:space="preserve"> aggregation level 8 is large. For example, assuming that each CCE contains 36 REs, and that the RS overhead is 1/3, then even for localized search space, the bandwidth required for aggregation level 4 and aggregation level 8 are 6.48</w:t>
      </w:r>
      <w:r w:rsidR="00B477E8">
        <w:rPr>
          <w:sz w:val="22"/>
        </w:rPr>
        <w:t xml:space="preserve"> </w:t>
      </w:r>
      <w:r w:rsidRPr="000E15EB">
        <w:rPr>
          <w:sz w:val="22"/>
        </w:rPr>
        <w:t xml:space="preserve">MHz and </w:t>
      </w:r>
      <w:r w:rsidR="006A6106">
        <w:rPr>
          <w:sz w:val="22"/>
        </w:rPr>
        <w:t>1</w:t>
      </w:r>
      <w:r w:rsidRPr="000E15EB">
        <w:rPr>
          <w:sz w:val="22"/>
        </w:rPr>
        <w:t>2</w:t>
      </w:r>
      <w:r w:rsidR="006A6106">
        <w:rPr>
          <w:sz w:val="22"/>
        </w:rPr>
        <w:t>.</w:t>
      </w:r>
      <w:r w:rsidRPr="000E15EB">
        <w:rPr>
          <w:sz w:val="22"/>
        </w:rPr>
        <w:t>96</w:t>
      </w:r>
      <w:r w:rsidR="00B477E8">
        <w:rPr>
          <w:sz w:val="22"/>
        </w:rPr>
        <w:t xml:space="preserve"> </w:t>
      </w:r>
      <w:r w:rsidRPr="000E15EB">
        <w:rPr>
          <w:sz w:val="22"/>
        </w:rPr>
        <w:t>MHz, respectively</w:t>
      </w:r>
      <w:r w:rsidR="00520AE2">
        <w:rPr>
          <w:sz w:val="22"/>
        </w:rPr>
        <w:t xml:space="preserve">, in case of </w:t>
      </w:r>
      <w:r w:rsidR="00B477E8">
        <w:rPr>
          <w:sz w:val="22"/>
        </w:rPr>
        <w:t xml:space="preserve">30 kHz </w:t>
      </w:r>
      <w:r w:rsidR="00520AE2">
        <w:rPr>
          <w:sz w:val="22"/>
        </w:rPr>
        <w:t>sub-carrier spacing</w:t>
      </w:r>
      <w:r w:rsidRPr="000E15EB">
        <w:rPr>
          <w:sz w:val="22"/>
        </w:rPr>
        <w:t xml:space="preserve">. </w:t>
      </w:r>
      <w:r w:rsidR="00CE2730">
        <w:rPr>
          <w:sz w:val="22"/>
        </w:rPr>
        <w:t>Since</w:t>
      </w:r>
      <w:r w:rsidR="006A6106">
        <w:rPr>
          <w:sz w:val="22"/>
        </w:rPr>
        <w:t xml:space="preserve"> common control </w:t>
      </w:r>
      <w:r w:rsidR="00962FF1">
        <w:rPr>
          <w:sz w:val="22"/>
        </w:rPr>
        <w:t xml:space="preserve">search space </w:t>
      </w:r>
      <w:r w:rsidR="006A6106">
        <w:rPr>
          <w:sz w:val="22"/>
        </w:rPr>
        <w:t xml:space="preserve">should </w:t>
      </w:r>
      <w:r w:rsidR="00CE2730">
        <w:rPr>
          <w:sz w:val="22"/>
        </w:rPr>
        <w:t>accommodate</w:t>
      </w:r>
      <w:r w:rsidR="006A6106">
        <w:rPr>
          <w:sz w:val="22"/>
        </w:rPr>
        <w:t xml:space="preserve"> at least one aggregation level 8, the bandwidth that it spans should be </w:t>
      </w:r>
      <w:r w:rsidR="00807BF1">
        <w:rPr>
          <w:sz w:val="22"/>
        </w:rPr>
        <w:t xml:space="preserve">at least </w:t>
      </w:r>
      <w:r w:rsidR="006A6106">
        <w:rPr>
          <w:sz w:val="22"/>
        </w:rPr>
        <w:t>around 10MHz</w:t>
      </w:r>
      <w:r w:rsidR="00295ED9">
        <w:rPr>
          <w:sz w:val="22"/>
        </w:rPr>
        <w:t xml:space="preserve"> in the single-symbol control scenario</w:t>
      </w:r>
      <w:r w:rsidR="00CE2730">
        <w:rPr>
          <w:sz w:val="22"/>
        </w:rPr>
        <w:t>. Now the questions is:</w:t>
      </w:r>
      <w:r w:rsidR="00F07A93">
        <w:rPr>
          <w:sz w:val="22"/>
        </w:rPr>
        <w:t xml:space="preserve"> assuming we have a 10</w:t>
      </w:r>
      <w:r w:rsidR="00807BF1">
        <w:rPr>
          <w:sz w:val="22"/>
        </w:rPr>
        <w:t xml:space="preserve"> </w:t>
      </w:r>
      <w:r w:rsidR="00F07A93">
        <w:rPr>
          <w:sz w:val="22"/>
        </w:rPr>
        <w:t xml:space="preserve">MHz single symbol common control </w:t>
      </w:r>
      <w:r w:rsidR="00807BF1">
        <w:rPr>
          <w:sz w:val="22"/>
        </w:rPr>
        <w:t>PDCCH</w:t>
      </w:r>
      <w:r w:rsidR="00F07A93">
        <w:rPr>
          <w:sz w:val="22"/>
        </w:rPr>
        <w:t>, then</w:t>
      </w:r>
      <w:r w:rsidR="00CE2730">
        <w:rPr>
          <w:sz w:val="22"/>
        </w:rPr>
        <w:t xml:space="preserve"> </w:t>
      </w:r>
      <w:r w:rsidR="00F07A93">
        <w:rPr>
          <w:sz w:val="22"/>
        </w:rPr>
        <w:t>for</w:t>
      </w:r>
      <w:r w:rsidR="00CE2730">
        <w:rPr>
          <w:sz w:val="22"/>
        </w:rPr>
        <w:t xml:space="preserve"> </w:t>
      </w:r>
      <w:r w:rsidR="00F07A93">
        <w:rPr>
          <w:sz w:val="22"/>
        </w:rPr>
        <w:t>aggregation level X (X&lt;8)</w:t>
      </w:r>
      <w:r w:rsidR="00CE2730">
        <w:rPr>
          <w:sz w:val="22"/>
        </w:rPr>
        <w:t>, which</w:t>
      </w:r>
      <w:r w:rsidR="00F07A93">
        <w:rPr>
          <w:sz w:val="22"/>
        </w:rPr>
        <w:t xml:space="preserve"> one</w:t>
      </w:r>
      <w:r w:rsidR="00CE2730">
        <w:rPr>
          <w:sz w:val="22"/>
        </w:rPr>
        <w:t xml:space="preserve"> of the following RS/search-space options is more desirable</w:t>
      </w:r>
      <w:r w:rsidR="00D6415C">
        <w:rPr>
          <w:sz w:val="22"/>
        </w:rPr>
        <w:t xml:space="preserve"> for common control </w:t>
      </w:r>
      <w:r w:rsidR="000232FE">
        <w:rPr>
          <w:sz w:val="22"/>
        </w:rPr>
        <w:t>search space</w:t>
      </w:r>
      <w:r w:rsidR="00CE2730">
        <w:rPr>
          <w:sz w:val="22"/>
        </w:rPr>
        <w:t>?</w:t>
      </w:r>
    </w:p>
    <w:p w14:paraId="34977697" w14:textId="3BF4A7AE" w:rsidR="00CE2730" w:rsidRPr="00295ED9" w:rsidRDefault="00CE2730" w:rsidP="00295ED9">
      <w:pPr>
        <w:pStyle w:val="ListParagraph"/>
        <w:numPr>
          <w:ilvl w:val="0"/>
          <w:numId w:val="22"/>
        </w:numPr>
        <w:spacing w:after="180"/>
        <w:jc w:val="both"/>
        <w:rPr>
          <w:sz w:val="22"/>
        </w:rPr>
      </w:pPr>
      <w:r w:rsidRPr="00295ED9">
        <w:rPr>
          <w:sz w:val="22"/>
        </w:rPr>
        <w:t xml:space="preserve">The PRBs </w:t>
      </w:r>
      <w:r w:rsidR="00807BF1">
        <w:rPr>
          <w:sz w:val="22"/>
        </w:rPr>
        <w:t>corresponding to</w:t>
      </w:r>
      <w:r w:rsidR="00807BF1" w:rsidRPr="00295ED9">
        <w:rPr>
          <w:sz w:val="22"/>
        </w:rPr>
        <w:t xml:space="preserve"> </w:t>
      </w:r>
      <w:r w:rsidRPr="00295ED9">
        <w:rPr>
          <w:sz w:val="22"/>
        </w:rPr>
        <w:t xml:space="preserve">the </w:t>
      </w:r>
      <w:r w:rsidR="00807BF1">
        <w:rPr>
          <w:sz w:val="22"/>
        </w:rPr>
        <w:t xml:space="preserve">aggregation level </w:t>
      </w:r>
      <w:r w:rsidR="00F07A93">
        <w:rPr>
          <w:sz w:val="22"/>
        </w:rPr>
        <w:t>X</w:t>
      </w:r>
      <w:r w:rsidRPr="00295ED9">
        <w:rPr>
          <w:sz w:val="22"/>
        </w:rPr>
        <w:t xml:space="preserve"> are distributed evenly within the 10</w:t>
      </w:r>
      <w:r w:rsidR="00807BF1">
        <w:rPr>
          <w:sz w:val="22"/>
        </w:rPr>
        <w:t xml:space="preserve"> MHz</w:t>
      </w:r>
      <w:r w:rsidRPr="00295ED9">
        <w:rPr>
          <w:sz w:val="22"/>
        </w:rPr>
        <w:t xml:space="preserve"> control resource set; control-RS is only transmitted within the PRBs where the</w:t>
      </w:r>
      <w:r w:rsidR="00295ED9">
        <w:rPr>
          <w:sz w:val="22"/>
        </w:rPr>
        <w:t xml:space="preserve"> actual</w:t>
      </w:r>
      <w:r w:rsidRPr="00295ED9">
        <w:rPr>
          <w:sz w:val="22"/>
        </w:rPr>
        <w:t xml:space="preserve"> PDCCH reside</w:t>
      </w:r>
      <w:r w:rsidR="00BB28C0" w:rsidRPr="00295ED9">
        <w:rPr>
          <w:sz w:val="22"/>
        </w:rPr>
        <w:t>s</w:t>
      </w:r>
      <w:r w:rsidRPr="00295ED9">
        <w:rPr>
          <w:sz w:val="22"/>
        </w:rPr>
        <w:t xml:space="preserve">. </w:t>
      </w:r>
    </w:p>
    <w:p w14:paraId="5D9A2062" w14:textId="037C4E19" w:rsidR="00CE2730" w:rsidRPr="00295ED9" w:rsidRDefault="00CE2730" w:rsidP="00295ED9">
      <w:pPr>
        <w:pStyle w:val="ListParagraph"/>
        <w:numPr>
          <w:ilvl w:val="0"/>
          <w:numId w:val="22"/>
        </w:numPr>
        <w:spacing w:after="180"/>
        <w:jc w:val="both"/>
        <w:rPr>
          <w:sz w:val="22"/>
        </w:rPr>
      </w:pPr>
      <w:r w:rsidRPr="00295ED9">
        <w:rPr>
          <w:sz w:val="22"/>
        </w:rPr>
        <w:t xml:space="preserve">The PRBs </w:t>
      </w:r>
      <w:r w:rsidR="00DF490E">
        <w:rPr>
          <w:sz w:val="22"/>
        </w:rPr>
        <w:t>corresponding to the aggregation level</w:t>
      </w:r>
      <w:r w:rsidRPr="00295ED9">
        <w:rPr>
          <w:sz w:val="22"/>
        </w:rPr>
        <w:t xml:space="preserve"> </w:t>
      </w:r>
      <w:r w:rsidR="00F07A93">
        <w:rPr>
          <w:sz w:val="22"/>
        </w:rPr>
        <w:t>X</w:t>
      </w:r>
      <w:r w:rsidRPr="00295ED9">
        <w:rPr>
          <w:sz w:val="22"/>
        </w:rPr>
        <w:t xml:space="preserve"> are distributed evenly within the 10</w:t>
      </w:r>
      <w:r w:rsidR="00807BF1">
        <w:rPr>
          <w:sz w:val="22"/>
        </w:rPr>
        <w:t xml:space="preserve"> MHz</w:t>
      </w:r>
      <w:r w:rsidRPr="00295ED9">
        <w:rPr>
          <w:sz w:val="22"/>
        </w:rPr>
        <w:t xml:space="preserve"> control resource set; control-RS is transmitted in all the PRBs within the 10</w:t>
      </w:r>
      <w:r w:rsidR="00807BF1">
        <w:rPr>
          <w:sz w:val="22"/>
        </w:rPr>
        <w:t xml:space="preserve"> MHz</w:t>
      </w:r>
      <w:r w:rsidRPr="00295ED9">
        <w:rPr>
          <w:sz w:val="22"/>
        </w:rPr>
        <w:t xml:space="preserve"> </w:t>
      </w:r>
      <w:r w:rsidR="00295ED9">
        <w:rPr>
          <w:sz w:val="22"/>
        </w:rPr>
        <w:t>control region</w:t>
      </w:r>
      <w:r w:rsidRPr="00295ED9">
        <w:rPr>
          <w:sz w:val="22"/>
        </w:rPr>
        <w:t xml:space="preserve">. </w:t>
      </w:r>
    </w:p>
    <w:p w14:paraId="073D57FE" w14:textId="16F193B5" w:rsidR="00295ED9" w:rsidRDefault="00CE2730" w:rsidP="00295ED9">
      <w:pPr>
        <w:pStyle w:val="ListParagraph"/>
        <w:numPr>
          <w:ilvl w:val="0"/>
          <w:numId w:val="22"/>
        </w:numPr>
        <w:spacing w:after="180"/>
        <w:jc w:val="both"/>
        <w:rPr>
          <w:sz w:val="22"/>
        </w:rPr>
      </w:pPr>
      <w:r w:rsidRPr="00295ED9">
        <w:rPr>
          <w:sz w:val="22"/>
        </w:rPr>
        <w:t xml:space="preserve">The PRBs </w:t>
      </w:r>
      <w:r w:rsidR="00DF490E">
        <w:rPr>
          <w:sz w:val="22"/>
        </w:rPr>
        <w:t>corresponding to the aggregation level</w:t>
      </w:r>
      <w:r w:rsidRPr="00295ED9">
        <w:rPr>
          <w:sz w:val="22"/>
        </w:rPr>
        <w:t xml:space="preserve"> </w:t>
      </w:r>
      <w:r w:rsidR="00F07A93">
        <w:rPr>
          <w:sz w:val="22"/>
        </w:rPr>
        <w:t>X</w:t>
      </w:r>
      <w:r w:rsidRPr="00295ED9">
        <w:rPr>
          <w:sz w:val="22"/>
        </w:rPr>
        <w:t xml:space="preserve"> are assigne</w:t>
      </w:r>
      <w:r w:rsidR="00F07A93">
        <w:rPr>
          <w:sz w:val="22"/>
        </w:rPr>
        <w:t xml:space="preserve">d in a localized fashion; </w:t>
      </w:r>
      <w:r w:rsidR="00BB28C0" w:rsidRPr="00295ED9">
        <w:rPr>
          <w:sz w:val="22"/>
        </w:rPr>
        <w:t>control-RS is only transmitted within the PRBs where the PDCCH resides.</w:t>
      </w:r>
    </w:p>
    <w:p w14:paraId="33A07029" w14:textId="64368A3F" w:rsidR="00295ED9" w:rsidRPr="00295ED9" w:rsidRDefault="00295ED9" w:rsidP="00295ED9">
      <w:pPr>
        <w:jc w:val="both"/>
        <w:rPr>
          <w:sz w:val="22"/>
        </w:rPr>
      </w:pPr>
      <w:r>
        <w:rPr>
          <w:sz w:val="22"/>
        </w:rPr>
        <w:lastRenderedPageBreak/>
        <w:t>From fr</w:t>
      </w:r>
      <w:r w:rsidR="003B66DA">
        <w:rPr>
          <w:sz w:val="22"/>
        </w:rPr>
        <w:t>equency diversity perspective, option 3 is inferior to o</w:t>
      </w:r>
      <w:r>
        <w:rPr>
          <w:sz w:val="22"/>
        </w:rPr>
        <w:t xml:space="preserve">ption 1 and 2 </w:t>
      </w:r>
      <w:r w:rsidR="003B66DA">
        <w:rPr>
          <w:sz w:val="22"/>
        </w:rPr>
        <w:t xml:space="preserve">due to </w:t>
      </w:r>
      <w:r w:rsidR="00F07A93">
        <w:rPr>
          <w:sz w:val="22"/>
        </w:rPr>
        <w:t>its</w:t>
      </w:r>
      <w:r w:rsidR="003B66DA">
        <w:rPr>
          <w:sz w:val="22"/>
        </w:rPr>
        <w:t xml:space="preserve"> localized allocation. </w:t>
      </w:r>
      <w:r w:rsidR="00D61D47">
        <w:rPr>
          <w:sz w:val="22"/>
        </w:rPr>
        <w:t xml:space="preserve">From RS </w:t>
      </w:r>
      <w:r w:rsidR="00EA62FF">
        <w:rPr>
          <w:sz w:val="22"/>
        </w:rPr>
        <w:t>power overhead perspective</w:t>
      </w:r>
      <w:r w:rsidR="00D61D47">
        <w:rPr>
          <w:sz w:val="22"/>
        </w:rPr>
        <w:t xml:space="preserve">, option 2 is not desirable as it incurs RS transmission outside of the actual PDCCH transmission and thus violates the “stay-in-the-box” design concept. From channel estimation perspective, option 1 demands the use of narrow-band PRB-level channel estimation algorithm, whereas for option 2 and 3, channel estimation can be performed on a </w:t>
      </w:r>
      <w:r w:rsidR="00EA62FF">
        <w:rPr>
          <w:sz w:val="22"/>
        </w:rPr>
        <w:t>contiguous</w:t>
      </w:r>
      <w:r w:rsidR="00D61D47">
        <w:rPr>
          <w:sz w:val="22"/>
        </w:rPr>
        <w:t xml:space="preserve"> band and </w:t>
      </w:r>
      <w:r w:rsidR="00175414">
        <w:rPr>
          <w:sz w:val="22"/>
        </w:rPr>
        <w:t>could</w:t>
      </w:r>
      <w:r w:rsidR="00D61D47">
        <w:rPr>
          <w:sz w:val="22"/>
        </w:rPr>
        <w:t xml:space="preserve"> yield better performance than option 1. This is especially true </w:t>
      </w:r>
      <w:r w:rsidR="00175414">
        <w:rPr>
          <w:sz w:val="22"/>
        </w:rPr>
        <w:t>for</w:t>
      </w:r>
      <w:r w:rsidR="00D61D47">
        <w:rPr>
          <w:sz w:val="22"/>
        </w:rPr>
        <w:t xml:space="preserve"> common control </w:t>
      </w:r>
      <w:r w:rsidR="00962FF1">
        <w:rPr>
          <w:sz w:val="22"/>
        </w:rPr>
        <w:t>search space</w:t>
      </w:r>
      <w:r w:rsidR="00D61D47">
        <w:rPr>
          <w:sz w:val="22"/>
        </w:rPr>
        <w:t xml:space="preserve"> where the AL4 is likely the minimum aggregation level. </w:t>
      </w:r>
      <w:r w:rsidR="003B66DA">
        <w:rPr>
          <w:sz w:val="22"/>
        </w:rPr>
        <w:t xml:space="preserve">The tradeoffs are summarized in the table below. </w:t>
      </w:r>
    </w:p>
    <w:tbl>
      <w:tblPr>
        <w:tblStyle w:val="TableGrid"/>
        <w:tblW w:w="0" w:type="auto"/>
        <w:jc w:val="center"/>
        <w:tblLook w:val="04A0" w:firstRow="1" w:lastRow="0" w:firstColumn="1" w:lastColumn="0" w:noHBand="0" w:noVBand="1"/>
      </w:tblPr>
      <w:tblGrid>
        <w:gridCol w:w="3570"/>
        <w:gridCol w:w="1158"/>
        <w:gridCol w:w="1103"/>
        <w:gridCol w:w="1103"/>
      </w:tblGrid>
      <w:tr w:rsidR="00295ED9" w14:paraId="4DFF81B6" w14:textId="77777777" w:rsidTr="00F07A93">
        <w:trPr>
          <w:jc w:val="center"/>
        </w:trPr>
        <w:tc>
          <w:tcPr>
            <w:tcW w:w="3570" w:type="dxa"/>
          </w:tcPr>
          <w:p w14:paraId="503594D2" w14:textId="77777777" w:rsidR="00295ED9" w:rsidRDefault="00295ED9" w:rsidP="00295ED9">
            <w:pPr>
              <w:spacing w:after="120" w:line="240" w:lineRule="auto"/>
              <w:contextualSpacing/>
              <w:rPr>
                <w:sz w:val="22"/>
              </w:rPr>
            </w:pPr>
          </w:p>
        </w:tc>
        <w:tc>
          <w:tcPr>
            <w:tcW w:w="1158" w:type="dxa"/>
          </w:tcPr>
          <w:p w14:paraId="329B2D95" w14:textId="486248E7" w:rsidR="00295ED9" w:rsidRDefault="00295ED9" w:rsidP="00295ED9">
            <w:pPr>
              <w:spacing w:after="120" w:line="240" w:lineRule="auto"/>
              <w:contextualSpacing/>
              <w:rPr>
                <w:sz w:val="22"/>
              </w:rPr>
            </w:pPr>
            <w:r>
              <w:rPr>
                <w:sz w:val="22"/>
              </w:rPr>
              <w:t xml:space="preserve">Option 1 </w:t>
            </w:r>
          </w:p>
        </w:tc>
        <w:tc>
          <w:tcPr>
            <w:tcW w:w="1103" w:type="dxa"/>
          </w:tcPr>
          <w:p w14:paraId="0630792F" w14:textId="7D939EC8" w:rsidR="00295ED9" w:rsidRDefault="00295ED9" w:rsidP="00295ED9">
            <w:pPr>
              <w:spacing w:after="120" w:line="240" w:lineRule="auto"/>
              <w:contextualSpacing/>
              <w:rPr>
                <w:sz w:val="22"/>
              </w:rPr>
            </w:pPr>
            <w:r>
              <w:rPr>
                <w:sz w:val="22"/>
              </w:rPr>
              <w:t>Option 2</w:t>
            </w:r>
          </w:p>
        </w:tc>
        <w:tc>
          <w:tcPr>
            <w:tcW w:w="1103" w:type="dxa"/>
          </w:tcPr>
          <w:p w14:paraId="0CA5C191" w14:textId="233F48D5" w:rsidR="00295ED9" w:rsidRDefault="00295ED9" w:rsidP="00295ED9">
            <w:pPr>
              <w:spacing w:after="120" w:line="240" w:lineRule="auto"/>
              <w:contextualSpacing/>
              <w:rPr>
                <w:sz w:val="22"/>
              </w:rPr>
            </w:pPr>
            <w:r>
              <w:rPr>
                <w:sz w:val="22"/>
              </w:rPr>
              <w:t>Option 3</w:t>
            </w:r>
          </w:p>
        </w:tc>
      </w:tr>
      <w:tr w:rsidR="00295ED9" w14:paraId="164D7DE7" w14:textId="77777777" w:rsidTr="00F07A93">
        <w:trPr>
          <w:jc w:val="center"/>
        </w:trPr>
        <w:tc>
          <w:tcPr>
            <w:tcW w:w="3570" w:type="dxa"/>
          </w:tcPr>
          <w:p w14:paraId="5E1FF922" w14:textId="4DD9D5B1" w:rsidR="00295ED9" w:rsidRDefault="00295ED9" w:rsidP="00295ED9">
            <w:pPr>
              <w:spacing w:after="120" w:line="240" w:lineRule="auto"/>
              <w:contextualSpacing/>
              <w:rPr>
                <w:sz w:val="22"/>
              </w:rPr>
            </w:pPr>
            <w:r>
              <w:rPr>
                <w:sz w:val="22"/>
              </w:rPr>
              <w:t>Diversity</w:t>
            </w:r>
          </w:p>
        </w:tc>
        <w:tc>
          <w:tcPr>
            <w:tcW w:w="1158" w:type="dxa"/>
          </w:tcPr>
          <w:p w14:paraId="0BA57B46" w14:textId="41EA09C3" w:rsidR="00295ED9" w:rsidRDefault="00295ED9" w:rsidP="00295ED9">
            <w:pPr>
              <w:spacing w:after="120" w:line="240" w:lineRule="auto"/>
              <w:contextualSpacing/>
              <w:jc w:val="center"/>
              <w:rPr>
                <w:sz w:val="22"/>
              </w:rPr>
            </w:pPr>
            <w:r>
              <w:rPr>
                <w:sz w:val="22"/>
              </w:rPr>
              <w:sym w:font="Wingdings 2" w:char="F050"/>
            </w:r>
          </w:p>
        </w:tc>
        <w:tc>
          <w:tcPr>
            <w:tcW w:w="1103" w:type="dxa"/>
          </w:tcPr>
          <w:p w14:paraId="6676F1D0" w14:textId="5A9CDCE3" w:rsidR="00295ED9" w:rsidRDefault="00295ED9" w:rsidP="00295ED9">
            <w:pPr>
              <w:spacing w:after="120" w:line="240" w:lineRule="auto"/>
              <w:contextualSpacing/>
              <w:jc w:val="center"/>
              <w:rPr>
                <w:sz w:val="22"/>
              </w:rPr>
            </w:pPr>
            <w:r>
              <w:rPr>
                <w:sz w:val="22"/>
              </w:rPr>
              <w:sym w:font="Wingdings 2" w:char="F050"/>
            </w:r>
          </w:p>
        </w:tc>
        <w:tc>
          <w:tcPr>
            <w:tcW w:w="1103" w:type="dxa"/>
          </w:tcPr>
          <w:p w14:paraId="7C279A0A" w14:textId="77777777" w:rsidR="00295ED9" w:rsidRDefault="00295ED9" w:rsidP="00295ED9">
            <w:pPr>
              <w:spacing w:after="120" w:line="240" w:lineRule="auto"/>
              <w:contextualSpacing/>
              <w:jc w:val="center"/>
              <w:rPr>
                <w:sz w:val="22"/>
              </w:rPr>
            </w:pPr>
          </w:p>
        </w:tc>
      </w:tr>
      <w:tr w:rsidR="00295ED9" w14:paraId="04A6628B" w14:textId="77777777" w:rsidTr="00F07A93">
        <w:trPr>
          <w:jc w:val="center"/>
        </w:trPr>
        <w:tc>
          <w:tcPr>
            <w:tcW w:w="3570" w:type="dxa"/>
          </w:tcPr>
          <w:p w14:paraId="22C65820" w14:textId="091AADAB" w:rsidR="00295ED9" w:rsidRDefault="00295ED9" w:rsidP="00EA62FF">
            <w:pPr>
              <w:spacing w:after="120" w:line="240" w:lineRule="auto"/>
              <w:contextualSpacing/>
              <w:rPr>
                <w:sz w:val="22"/>
              </w:rPr>
            </w:pPr>
            <w:r>
              <w:rPr>
                <w:sz w:val="22"/>
              </w:rPr>
              <w:t xml:space="preserve">RS </w:t>
            </w:r>
            <w:r w:rsidR="00EA62FF">
              <w:rPr>
                <w:sz w:val="22"/>
              </w:rPr>
              <w:t>power overhead</w:t>
            </w:r>
          </w:p>
        </w:tc>
        <w:tc>
          <w:tcPr>
            <w:tcW w:w="1158" w:type="dxa"/>
          </w:tcPr>
          <w:p w14:paraId="2E2F9BD1" w14:textId="0CA828A1" w:rsidR="00295ED9" w:rsidRDefault="00295ED9" w:rsidP="00295ED9">
            <w:pPr>
              <w:tabs>
                <w:tab w:val="left" w:pos="767"/>
              </w:tabs>
              <w:spacing w:after="120" w:line="240" w:lineRule="auto"/>
              <w:contextualSpacing/>
              <w:jc w:val="center"/>
              <w:rPr>
                <w:sz w:val="22"/>
              </w:rPr>
            </w:pPr>
            <w:r>
              <w:rPr>
                <w:sz w:val="22"/>
              </w:rPr>
              <w:sym w:font="Wingdings 2" w:char="F050"/>
            </w:r>
          </w:p>
        </w:tc>
        <w:tc>
          <w:tcPr>
            <w:tcW w:w="1103" w:type="dxa"/>
          </w:tcPr>
          <w:p w14:paraId="737972BF" w14:textId="77777777" w:rsidR="00295ED9" w:rsidRDefault="00295ED9" w:rsidP="00295ED9">
            <w:pPr>
              <w:spacing w:after="120" w:line="240" w:lineRule="auto"/>
              <w:contextualSpacing/>
              <w:jc w:val="center"/>
              <w:rPr>
                <w:sz w:val="22"/>
              </w:rPr>
            </w:pPr>
          </w:p>
        </w:tc>
        <w:tc>
          <w:tcPr>
            <w:tcW w:w="1103" w:type="dxa"/>
          </w:tcPr>
          <w:p w14:paraId="1533F0B7" w14:textId="5A3F9D80" w:rsidR="00295ED9" w:rsidRDefault="00295ED9" w:rsidP="00295ED9">
            <w:pPr>
              <w:spacing w:after="120" w:line="240" w:lineRule="auto"/>
              <w:contextualSpacing/>
              <w:jc w:val="center"/>
              <w:rPr>
                <w:sz w:val="22"/>
              </w:rPr>
            </w:pPr>
            <w:r>
              <w:rPr>
                <w:sz w:val="22"/>
              </w:rPr>
              <w:sym w:font="Wingdings 2" w:char="F050"/>
            </w:r>
          </w:p>
        </w:tc>
      </w:tr>
      <w:tr w:rsidR="00D61D47" w14:paraId="05358BF9" w14:textId="77777777" w:rsidTr="00F07A93">
        <w:trPr>
          <w:jc w:val="center"/>
        </w:trPr>
        <w:tc>
          <w:tcPr>
            <w:tcW w:w="3570" w:type="dxa"/>
          </w:tcPr>
          <w:p w14:paraId="67FFD3B5" w14:textId="090FC92F" w:rsidR="00D61D47" w:rsidRDefault="00D61D47" w:rsidP="00D61D47">
            <w:pPr>
              <w:spacing w:after="120"/>
              <w:contextualSpacing/>
              <w:rPr>
                <w:sz w:val="22"/>
              </w:rPr>
            </w:pPr>
            <w:r>
              <w:rPr>
                <w:sz w:val="22"/>
              </w:rPr>
              <w:t>Wide-band based channel estimation</w:t>
            </w:r>
          </w:p>
        </w:tc>
        <w:tc>
          <w:tcPr>
            <w:tcW w:w="1158" w:type="dxa"/>
          </w:tcPr>
          <w:p w14:paraId="5C69AB75" w14:textId="77777777" w:rsidR="00D61D47" w:rsidRDefault="00D61D47" w:rsidP="00D61D47">
            <w:pPr>
              <w:tabs>
                <w:tab w:val="left" w:pos="767"/>
              </w:tabs>
              <w:spacing w:after="120"/>
              <w:contextualSpacing/>
              <w:jc w:val="center"/>
              <w:rPr>
                <w:sz w:val="22"/>
              </w:rPr>
            </w:pPr>
          </w:p>
        </w:tc>
        <w:tc>
          <w:tcPr>
            <w:tcW w:w="1103" w:type="dxa"/>
          </w:tcPr>
          <w:p w14:paraId="5CE38623" w14:textId="3DA5CA12" w:rsidR="00D61D47" w:rsidRDefault="00D61D47" w:rsidP="00D61D47">
            <w:pPr>
              <w:spacing w:after="120"/>
              <w:contextualSpacing/>
              <w:jc w:val="center"/>
              <w:rPr>
                <w:sz w:val="22"/>
              </w:rPr>
            </w:pPr>
            <w:r>
              <w:rPr>
                <w:sz w:val="22"/>
              </w:rPr>
              <w:sym w:font="Wingdings 2" w:char="F050"/>
            </w:r>
            <w:r>
              <w:rPr>
                <w:sz w:val="22"/>
              </w:rPr>
              <w:sym w:font="Wingdings 2" w:char="F050"/>
            </w:r>
          </w:p>
        </w:tc>
        <w:tc>
          <w:tcPr>
            <w:tcW w:w="1103" w:type="dxa"/>
          </w:tcPr>
          <w:p w14:paraId="1F9DD65E" w14:textId="1C45DEA5" w:rsidR="00D61D47" w:rsidRDefault="00D61D47" w:rsidP="00D61D47">
            <w:pPr>
              <w:spacing w:after="120"/>
              <w:contextualSpacing/>
              <w:jc w:val="center"/>
              <w:rPr>
                <w:sz w:val="22"/>
              </w:rPr>
            </w:pPr>
            <w:r>
              <w:rPr>
                <w:sz w:val="22"/>
              </w:rPr>
              <w:sym w:font="Wingdings 2" w:char="F050"/>
            </w:r>
          </w:p>
        </w:tc>
      </w:tr>
    </w:tbl>
    <w:p w14:paraId="2F085145" w14:textId="77777777" w:rsidR="00175414" w:rsidRDefault="00175414" w:rsidP="006A6106">
      <w:pPr>
        <w:jc w:val="both"/>
        <w:rPr>
          <w:sz w:val="22"/>
        </w:rPr>
      </w:pPr>
    </w:p>
    <w:p w14:paraId="165D3BBE" w14:textId="68FE67D4" w:rsidR="00D6415C" w:rsidRDefault="00D6415C" w:rsidP="006A6106">
      <w:pPr>
        <w:jc w:val="both"/>
        <w:rPr>
          <w:sz w:val="22"/>
        </w:rPr>
      </w:pPr>
      <w:r>
        <w:rPr>
          <w:sz w:val="22"/>
        </w:rPr>
        <w:t>Next, we will argue that the decision on RS configuration for the common search space should also take radio link monitoring (RLM) functionality into consideration.</w:t>
      </w:r>
    </w:p>
    <w:p w14:paraId="0DD8AB2A" w14:textId="5F853DFB" w:rsidR="00FF0295" w:rsidRDefault="000E15EB" w:rsidP="006A6106">
      <w:pPr>
        <w:jc w:val="both"/>
        <w:rPr>
          <w:sz w:val="22"/>
        </w:rPr>
      </w:pPr>
      <w:r w:rsidRPr="000E15EB">
        <w:rPr>
          <w:sz w:val="22"/>
        </w:rPr>
        <w:t>R</w:t>
      </w:r>
      <w:r w:rsidR="00175414">
        <w:rPr>
          <w:sz w:val="22"/>
        </w:rPr>
        <w:t>LM</w:t>
      </w:r>
      <w:r w:rsidRPr="000E15EB">
        <w:rPr>
          <w:sz w:val="22"/>
        </w:rPr>
        <w:t xml:space="preserve"> functionality is about the measurement of PDCCH SINR, </w:t>
      </w:r>
      <w:r w:rsidR="006A6106">
        <w:rPr>
          <w:sz w:val="22"/>
        </w:rPr>
        <w:t>and the mapping of PDCCH SINR to</w:t>
      </w:r>
      <w:r w:rsidR="00D6415C">
        <w:rPr>
          <w:sz w:val="22"/>
        </w:rPr>
        <w:t xml:space="preserve"> PDCCH BLER.</w:t>
      </w:r>
      <w:r w:rsidR="006A6106">
        <w:rPr>
          <w:sz w:val="22"/>
        </w:rPr>
        <w:t xml:space="preserve"> </w:t>
      </w:r>
      <w:r w:rsidR="00D6415C">
        <w:rPr>
          <w:sz w:val="22"/>
        </w:rPr>
        <w:t>The PDCCH BLER estimate</w:t>
      </w:r>
      <w:r w:rsidR="006A6106">
        <w:rPr>
          <w:sz w:val="22"/>
        </w:rPr>
        <w:t xml:space="preserve"> is used to declare radio link failure (RLF) in the case when control channel performance cannot be guaranteed. </w:t>
      </w:r>
      <w:r w:rsidR="00D6415C">
        <w:rPr>
          <w:sz w:val="22"/>
        </w:rPr>
        <w:t xml:space="preserve">Because RLM </w:t>
      </w:r>
      <w:r w:rsidR="002C045F">
        <w:rPr>
          <w:sz w:val="22"/>
        </w:rPr>
        <w:t>is directly linked with</w:t>
      </w:r>
      <w:r w:rsidR="00D6415C">
        <w:rPr>
          <w:sz w:val="22"/>
        </w:rPr>
        <w:t xml:space="preserve"> control channel performance, i</w:t>
      </w:r>
      <w:r w:rsidR="00175414">
        <w:rPr>
          <w:sz w:val="22"/>
        </w:rPr>
        <w:t xml:space="preserve">t is </w:t>
      </w:r>
      <w:r w:rsidR="00FE2A32">
        <w:rPr>
          <w:sz w:val="22"/>
        </w:rPr>
        <w:t xml:space="preserve">natural </w:t>
      </w:r>
      <w:r w:rsidR="00D6415C">
        <w:rPr>
          <w:sz w:val="22"/>
        </w:rPr>
        <w:t xml:space="preserve">for the RLM functionality to rely on control channel </w:t>
      </w:r>
      <w:r w:rsidR="002C045F">
        <w:rPr>
          <w:sz w:val="22"/>
        </w:rPr>
        <w:t xml:space="preserve">RS, which leads to the following two </w:t>
      </w:r>
      <w:r w:rsidR="00FF4366">
        <w:rPr>
          <w:sz w:val="22"/>
        </w:rPr>
        <w:t>schemes</w:t>
      </w:r>
      <w:r w:rsidR="002C045F">
        <w:rPr>
          <w:sz w:val="22"/>
        </w:rPr>
        <w:t>.</w:t>
      </w:r>
    </w:p>
    <w:p w14:paraId="27DC7B31" w14:textId="758D7162" w:rsidR="00D6415C" w:rsidRDefault="00D6415C" w:rsidP="002C045F">
      <w:pPr>
        <w:pStyle w:val="ListParagraph"/>
        <w:numPr>
          <w:ilvl w:val="0"/>
          <w:numId w:val="23"/>
        </w:numPr>
        <w:spacing w:after="120"/>
        <w:jc w:val="both"/>
        <w:rPr>
          <w:sz w:val="22"/>
        </w:rPr>
      </w:pPr>
      <w:r>
        <w:rPr>
          <w:sz w:val="22"/>
        </w:rPr>
        <w:t>Use RS in UE-specific control search space for RLM</w:t>
      </w:r>
    </w:p>
    <w:p w14:paraId="0B0C650E" w14:textId="7080CB00" w:rsidR="00D6415C" w:rsidRPr="00D6415C" w:rsidRDefault="00D6415C" w:rsidP="002C045F">
      <w:pPr>
        <w:pStyle w:val="ListParagraph"/>
        <w:numPr>
          <w:ilvl w:val="0"/>
          <w:numId w:val="23"/>
        </w:numPr>
        <w:spacing w:after="120"/>
        <w:jc w:val="both"/>
        <w:rPr>
          <w:sz w:val="22"/>
        </w:rPr>
      </w:pPr>
      <w:r>
        <w:rPr>
          <w:sz w:val="22"/>
        </w:rPr>
        <w:t xml:space="preserve">Use RS in </w:t>
      </w:r>
      <w:r w:rsidR="002C045F">
        <w:rPr>
          <w:sz w:val="22"/>
        </w:rPr>
        <w:t xml:space="preserve">common control search space for RLM </w:t>
      </w:r>
    </w:p>
    <w:p w14:paraId="033EBB2C" w14:textId="77777777" w:rsidR="00902952" w:rsidRDefault="00FF4366" w:rsidP="006A6106">
      <w:pPr>
        <w:jc w:val="both"/>
        <w:rPr>
          <w:sz w:val="22"/>
        </w:rPr>
      </w:pPr>
      <w:r>
        <w:rPr>
          <w:sz w:val="22"/>
        </w:rPr>
        <w:t xml:space="preserve">It should be clear that the second scheme is much more preferable. The reasons are as follows: </w:t>
      </w:r>
    </w:p>
    <w:p w14:paraId="5C37CD01" w14:textId="050B2EED" w:rsidR="00DF3400" w:rsidRDefault="00FF4366" w:rsidP="006A6106">
      <w:pPr>
        <w:jc w:val="both"/>
        <w:rPr>
          <w:sz w:val="22"/>
        </w:rPr>
      </w:pPr>
      <w:r>
        <w:rPr>
          <w:sz w:val="22"/>
        </w:rPr>
        <w:t xml:space="preserve">First of all, </w:t>
      </w:r>
      <w:r w:rsidR="00902952">
        <w:rPr>
          <w:sz w:val="22"/>
        </w:rPr>
        <w:t xml:space="preserve">UE-specific search space is likely to adopt RS that is on-demand in both time and frequency, in which case the existence of RS </w:t>
      </w:r>
      <w:r w:rsidR="00FE2A32">
        <w:rPr>
          <w:sz w:val="22"/>
        </w:rPr>
        <w:t xml:space="preserve">can be </w:t>
      </w:r>
      <w:r w:rsidR="00902952">
        <w:rPr>
          <w:sz w:val="22"/>
        </w:rPr>
        <w:t>quite sporadic and cannot guarantee RLM robustness. Plus, in general the</w:t>
      </w:r>
      <w:r w:rsidR="00EA62FF">
        <w:rPr>
          <w:sz w:val="22"/>
        </w:rPr>
        <w:t xml:space="preserve"> signal strength of</w:t>
      </w:r>
      <w:r w:rsidR="00902952">
        <w:rPr>
          <w:sz w:val="22"/>
        </w:rPr>
        <w:t xml:space="preserve"> UE-specific control-RS beamformed to one UE </w:t>
      </w:r>
      <w:r w:rsidR="00EA62FF">
        <w:rPr>
          <w:sz w:val="22"/>
        </w:rPr>
        <w:t>does not reflect</w:t>
      </w:r>
      <w:r w:rsidR="00902952">
        <w:rPr>
          <w:sz w:val="22"/>
        </w:rPr>
        <w:t xml:space="preserve"> control performance for other UEs. Secondly, </w:t>
      </w:r>
      <w:r w:rsidR="00DF3400">
        <w:rPr>
          <w:sz w:val="22"/>
        </w:rPr>
        <w:t>common</w:t>
      </w:r>
      <w:r w:rsidR="000232FE">
        <w:rPr>
          <w:sz w:val="22"/>
        </w:rPr>
        <w:t xml:space="preserve"> </w:t>
      </w:r>
      <w:r w:rsidR="00DF3400">
        <w:rPr>
          <w:sz w:val="22"/>
        </w:rPr>
        <w:t>control</w:t>
      </w:r>
      <w:r w:rsidR="000232FE">
        <w:rPr>
          <w:sz w:val="22"/>
        </w:rPr>
        <w:t xml:space="preserve"> </w:t>
      </w:r>
      <w:r w:rsidR="00DF3400">
        <w:rPr>
          <w:sz w:val="22"/>
        </w:rPr>
        <w:t>RS is guaranteed to be transmitted with the periodicity of M-SIB, which favors RLM operation. Thirdly, common</w:t>
      </w:r>
      <w:r w:rsidR="000232FE">
        <w:rPr>
          <w:sz w:val="22"/>
        </w:rPr>
        <w:t xml:space="preserve"> </w:t>
      </w:r>
      <w:r w:rsidR="00DF3400">
        <w:rPr>
          <w:sz w:val="22"/>
        </w:rPr>
        <w:t>control</w:t>
      </w:r>
      <w:r w:rsidR="000232FE">
        <w:rPr>
          <w:sz w:val="22"/>
        </w:rPr>
        <w:t xml:space="preserve"> </w:t>
      </w:r>
      <w:r w:rsidR="00DF3400">
        <w:rPr>
          <w:sz w:val="22"/>
        </w:rPr>
        <w:t>search</w:t>
      </w:r>
      <w:r w:rsidR="000232FE">
        <w:rPr>
          <w:sz w:val="22"/>
        </w:rPr>
        <w:t xml:space="preserve"> </w:t>
      </w:r>
      <w:r w:rsidR="00DF3400">
        <w:rPr>
          <w:sz w:val="22"/>
        </w:rPr>
        <w:t>space likely involves only high aggregation levels for coverage purposes and thus the amount of common</w:t>
      </w:r>
      <w:r w:rsidR="000232FE">
        <w:rPr>
          <w:sz w:val="22"/>
        </w:rPr>
        <w:t xml:space="preserve"> </w:t>
      </w:r>
      <w:r w:rsidR="00DF3400">
        <w:rPr>
          <w:sz w:val="22"/>
        </w:rPr>
        <w:t>control</w:t>
      </w:r>
      <w:r w:rsidR="000232FE">
        <w:rPr>
          <w:sz w:val="22"/>
        </w:rPr>
        <w:t xml:space="preserve"> </w:t>
      </w:r>
      <w:r w:rsidR="00DF3400">
        <w:rPr>
          <w:sz w:val="22"/>
        </w:rPr>
        <w:t>RS that accompanies common control transmission won’t be very small</w:t>
      </w:r>
      <w:r w:rsidR="00C14066">
        <w:rPr>
          <w:sz w:val="22"/>
        </w:rPr>
        <w:t>, which makes it suitable for RLM compared with RS for UE-specific control</w:t>
      </w:r>
      <w:r w:rsidR="00DF3400">
        <w:rPr>
          <w:sz w:val="22"/>
        </w:rPr>
        <w:t>.</w:t>
      </w:r>
    </w:p>
    <w:p w14:paraId="30A5626E" w14:textId="72D18CE5" w:rsidR="00C14066" w:rsidRDefault="00C14066" w:rsidP="006A6106">
      <w:pPr>
        <w:jc w:val="both"/>
        <w:rPr>
          <w:sz w:val="22"/>
        </w:rPr>
      </w:pPr>
      <w:r w:rsidRPr="00DF3400">
        <w:rPr>
          <w:b/>
          <w:sz w:val="22"/>
          <w:u w:val="single"/>
        </w:rPr>
        <w:t>Observation</w:t>
      </w:r>
      <w:r>
        <w:rPr>
          <w:b/>
          <w:sz w:val="22"/>
          <w:u w:val="single"/>
        </w:rPr>
        <w:t xml:space="preserve"> 1</w:t>
      </w:r>
      <w:r>
        <w:rPr>
          <w:sz w:val="22"/>
        </w:rPr>
        <w:t>: RS for common control search space will be transmitted (1) at least with the time periodicity of M-SIB (2) at least with enough dimension to support the minimum aggregation level for common search space.</w:t>
      </w:r>
    </w:p>
    <w:p w14:paraId="084C267A" w14:textId="1810B72D" w:rsidR="00C14066" w:rsidRDefault="00DF3400" w:rsidP="006A6106">
      <w:pPr>
        <w:jc w:val="both"/>
        <w:rPr>
          <w:sz w:val="22"/>
        </w:rPr>
      </w:pPr>
      <w:r w:rsidRPr="00DF3400">
        <w:rPr>
          <w:b/>
          <w:sz w:val="22"/>
          <w:u w:val="single"/>
        </w:rPr>
        <w:t>Observation</w:t>
      </w:r>
      <w:r w:rsidR="00C14066">
        <w:rPr>
          <w:b/>
          <w:sz w:val="22"/>
          <w:u w:val="single"/>
        </w:rPr>
        <w:t xml:space="preserve"> 2</w:t>
      </w:r>
      <w:r>
        <w:rPr>
          <w:sz w:val="22"/>
        </w:rPr>
        <w:t>: RS for common control search space is more suitable for RLM, compared with RS for UE-specific control search space.</w:t>
      </w:r>
      <w:r w:rsidR="00C14066">
        <w:rPr>
          <w:sz w:val="22"/>
        </w:rPr>
        <w:t xml:space="preserve"> </w:t>
      </w:r>
    </w:p>
    <w:p w14:paraId="1933A4B8" w14:textId="53C70689" w:rsidR="00B50CEC" w:rsidRDefault="00B50CEC" w:rsidP="006A6106">
      <w:pPr>
        <w:jc w:val="both"/>
        <w:rPr>
          <w:sz w:val="22"/>
        </w:rPr>
      </w:pPr>
      <w:r>
        <w:rPr>
          <w:sz w:val="22"/>
        </w:rPr>
        <w:t xml:space="preserve">Assume that RS for common control search space is used for RLM functionality, then it would be desirable if the RS could be transmitted in a consecutive frequency span so that wide-band based RS processing is feasible. Also, once consecutive frequency span of common control RS can be assumed, it also opens up the possibility of leveraging the common control RS for </w:t>
      </w:r>
      <w:r w:rsidR="003E6C7A">
        <w:rPr>
          <w:sz w:val="22"/>
        </w:rPr>
        <w:t>delay spread</w:t>
      </w:r>
      <w:r>
        <w:rPr>
          <w:sz w:val="22"/>
        </w:rPr>
        <w:t xml:space="preserve"> estimation and time-tracking-loop (TTL) operation, which</w:t>
      </w:r>
      <w:r w:rsidR="00A904C7">
        <w:rPr>
          <w:sz w:val="22"/>
        </w:rPr>
        <w:t xml:space="preserve"> will be discussed </w:t>
      </w:r>
      <w:r>
        <w:rPr>
          <w:sz w:val="22"/>
        </w:rPr>
        <w:t xml:space="preserve">in the next </w:t>
      </w:r>
      <w:r w:rsidR="004379ED">
        <w:rPr>
          <w:sz w:val="22"/>
        </w:rPr>
        <w:t>s</w:t>
      </w:r>
      <w:r>
        <w:rPr>
          <w:sz w:val="22"/>
        </w:rPr>
        <w:t>ection.</w:t>
      </w:r>
    </w:p>
    <w:p w14:paraId="1E06A534" w14:textId="22E3D373" w:rsidR="00C14066" w:rsidRPr="00DF3400" w:rsidRDefault="00C14066" w:rsidP="00B50CEC">
      <w:pPr>
        <w:jc w:val="both"/>
        <w:rPr>
          <w:sz w:val="22"/>
        </w:rPr>
      </w:pPr>
      <w:r w:rsidRPr="00C14066">
        <w:rPr>
          <w:b/>
          <w:sz w:val="22"/>
          <w:u w:val="single"/>
        </w:rPr>
        <w:t>Observation 3</w:t>
      </w:r>
      <w:r>
        <w:rPr>
          <w:sz w:val="22"/>
        </w:rPr>
        <w:t xml:space="preserve">: The decision for RS configuration in common control search space should be determined based on not only control channel performance, but also RLM robustness. </w:t>
      </w:r>
    </w:p>
    <w:p w14:paraId="2F917883" w14:textId="02C19F5D" w:rsidR="007723A5" w:rsidRDefault="00F540AA" w:rsidP="006C6B9E">
      <w:pPr>
        <w:pStyle w:val="Heading1"/>
        <w:ind w:left="432" w:hanging="432"/>
      </w:pPr>
      <w:r>
        <w:t>3</w:t>
      </w:r>
      <w:r w:rsidR="00491EEE" w:rsidRPr="00CC27F5">
        <w:tab/>
      </w:r>
      <w:r w:rsidR="00B50CEC">
        <w:t>RS for tracking</w:t>
      </w:r>
    </w:p>
    <w:p w14:paraId="15528F16" w14:textId="7755826C" w:rsidR="00A904C7" w:rsidRPr="000232FE" w:rsidRDefault="00A904C7" w:rsidP="00B50CEC">
      <w:pPr>
        <w:rPr>
          <w:color w:val="000000" w:themeColor="text1"/>
          <w:sz w:val="22"/>
          <w:szCs w:val="22"/>
          <w:lang w:val="en-GB"/>
        </w:rPr>
      </w:pPr>
      <w:r w:rsidRPr="000232FE">
        <w:rPr>
          <w:sz w:val="22"/>
          <w:szCs w:val="22"/>
        </w:rPr>
        <w:t xml:space="preserve">UE operations relies on the </w:t>
      </w:r>
      <w:r w:rsidR="003C688E" w:rsidRPr="000232FE">
        <w:rPr>
          <w:sz w:val="22"/>
          <w:szCs w:val="22"/>
        </w:rPr>
        <w:t>various</w:t>
      </w:r>
      <w:r w:rsidRPr="000232FE">
        <w:rPr>
          <w:sz w:val="22"/>
          <w:szCs w:val="22"/>
        </w:rPr>
        <w:t xml:space="preserve"> tracking related functionalities, which in LTE, are driven by (or partially driven by)</w:t>
      </w:r>
      <w:r w:rsidR="003C688E" w:rsidRPr="000232FE">
        <w:rPr>
          <w:sz w:val="22"/>
          <w:szCs w:val="22"/>
        </w:rPr>
        <w:t xml:space="preserve"> always-on</w:t>
      </w:r>
      <w:r w:rsidRPr="000232FE">
        <w:rPr>
          <w:sz w:val="22"/>
          <w:szCs w:val="22"/>
        </w:rPr>
        <w:t xml:space="preserve"> cell-specific reference signal (CRS). </w:t>
      </w:r>
      <w:r w:rsidRPr="000232FE">
        <w:rPr>
          <w:color w:val="000000" w:themeColor="text1"/>
          <w:sz w:val="22"/>
          <w:szCs w:val="22"/>
          <w:lang w:val="en-GB"/>
        </w:rPr>
        <w:t>Since always-on signal introduce</w:t>
      </w:r>
      <w:r w:rsidR="003C688E" w:rsidRPr="000232FE">
        <w:rPr>
          <w:color w:val="000000" w:themeColor="text1"/>
          <w:sz w:val="22"/>
          <w:szCs w:val="22"/>
          <w:lang w:val="en-GB"/>
        </w:rPr>
        <w:t>s</w:t>
      </w:r>
      <w:r w:rsidRPr="000232FE">
        <w:rPr>
          <w:color w:val="000000" w:themeColor="text1"/>
          <w:sz w:val="22"/>
          <w:szCs w:val="22"/>
          <w:lang w:val="en-GB"/>
        </w:rPr>
        <w:t xml:space="preserve"> pilot pollution and leads to </w:t>
      </w:r>
      <w:r w:rsidR="00FD024A" w:rsidRPr="000232FE">
        <w:rPr>
          <w:color w:val="000000" w:themeColor="text1"/>
          <w:sz w:val="22"/>
          <w:szCs w:val="22"/>
          <w:lang w:val="en-GB"/>
        </w:rPr>
        <w:t xml:space="preserve">unnecessary power consumption, </w:t>
      </w:r>
      <w:r w:rsidR="003C1C20" w:rsidRPr="000232FE">
        <w:rPr>
          <w:color w:val="000000" w:themeColor="text1"/>
          <w:sz w:val="22"/>
          <w:szCs w:val="22"/>
          <w:lang w:val="en-GB"/>
        </w:rPr>
        <w:t>it</w:t>
      </w:r>
      <w:r w:rsidR="00FD024A" w:rsidRPr="000232FE">
        <w:rPr>
          <w:color w:val="000000" w:themeColor="text1"/>
          <w:sz w:val="22"/>
          <w:szCs w:val="22"/>
          <w:lang w:val="en-GB"/>
        </w:rPr>
        <w:t xml:space="preserve"> is not preferred in NR. As a result, we need to carefully study how to </w:t>
      </w:r>
      <w:r w:rsidR="003C688E" w:rsidRPr="000232FE">
        <w:rPr>
          <w:color w:val="000000" w:themeColor="text1"/>
          <w:sz w:val="22"/>
          <w:szCs w:val="22"/>
          <w:lang w:val="en-GB"/>
        </w:rPr>
        <w:t xml:space="preserve">map these functionalities to different RS in different modes. </w:t>
      </w:r>
    </w:p>
    <w:p w14:paraId="267950F0" w14:textId="516C5979" w:rsidR="003C688E" w:rsidRPr="000232FE" w:rsidRDefault="003C688E" w:rsidP="00B50CEC">
      <w:pPr>
        <w:rPr>
          <w:color w:val="000000" w:themeColor="text1"/>
          <w:sz w:val="22"/>
          <w:lang w:val="en-GB"/>
        </w:rPr>
      </w:pPr>
      <w:r w:rsidRPr="000232FE">
        <w:rPr>
          <w:color w:val="000000" w:themeColor="text1"/>
          <w:sz w:val="22"/>
          <w:lang w:val="en-GB"/>
        </w:rPr>
        <w:t xml:space="preserve">Specifically, the following tracking functionalities need to be considered. </w:t>
      </w:r>
    </w:p>
    <w:p w14:paraId="45D5C219" w14:textId="47EE0F64" w:rsidR="003C688E" w:rsidRDefault="003C688E" w:rsidP="00B50CEC">
      <w:pPr>
        <w:rPr>
          <w:sz w:val="22"/>
        </w:rPr>
      </w:pPr>
      <w:r>
        <w:rPr>
          <w:noProof/>
          <w:sz w:val="22"/>
          <w:lang w:eastAsia="ko-KR"/>
        </w:rPr>
        <w:lastRenderedPageBreak/>
        <mc:AlternateContent>
          <mc:Choice Requires="wpc">
            <w:drawing>
              <wp:inline distT="0" distB="0" distL="0" distR="0" wp14:anchorId="12D152C3" wp14:editId="1DCA87DB">
                <wp:extent cx="4864100" cy="876300"/>
                <wp:effectExtent l="0" t="0" r="0" b="190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Rectangle 8"/>
                        <wps:cNvSpPr/>
                        <wps:spPr>
                          <a:xfrm>
                            <a:off x="130810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4FEC66" w14:textId="752B418E" w:rsidR="00402EBF" w:rsidRDefault="00402EBF" w:rsidP="003C688E">
                              <w:pPr>
                                <w:spacing w:after="0"/>
                                <w:jc w:val="center"/>
                              </w:pPr>
                              <w:r>
                                <w:t xml:space="preserve">Coarse Frequency </w:t>
                              </w:r>
                            </w:p>
                            <w:p w14:paraId="072CBF5A" w14:textId="21C5C2A3" w:rsidR="00402EBF" w:rsidRDefault="00402EBF" w:rsidP="003C688E">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Rectangle 9"/>
                        <wps:cNvSpPr/>
                        <wps:spPr>
                          <a:xfrm>
                            <a:off x="1270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714989" w14:textId="7A6B8AF5" w:rsidR="00402EBF" w:rsidRDefault="00402EBF" w:rsidP="003C688E">
                              <w:pPr>
                                <w:spacing w:after="0"/>
                                <w:jc w:val="center"/>
                              </w:pPr>
                              <w:r>
                                <w:t xml:space="preserve">Coarse Time </w:t>
                              </w:r>
                            </w:p>
                            <w:p w14:paraId="2A1EBA8D" w14:textId="77777777" w:rsidR="00402EBF" w:rsidRDefault="00402EBF" w:rsidP="003C688E">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Rectangle 11"/>
                        <wps:cNvSpPr/>
                        <wps:spPr>
                          <a:xfrm>
                            <a:off x="252095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5CF7AA" w14:textId="5F9C9384" w:rsidR="00402EBF" w:rsidRDefault="00402EBF" w:rsidP="003C688E">
                              <w:pPr>
                                <w:spacing w:after="0"/>
                                <w:jc w:val="center"/>
                              </w:pPr>
                              <w:r>
                                <w:t xml:space="preserve">Fine Time </w:t>
                              </w:r>
                            </w:p>
                            <w:p w14:paraId="30960981" w14:textId="77777777" w:rsidR="00402EBF" w:rsidRDefault="00402EBF" w:rsidP="003C688E">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 name="Rectangle 12"/>
                        <wps:cNvSpPr/>
                        <wps:spPr>
                          <a:xfrm>
                            <a:off x="371475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50BAB0" w14:textId="3C509930" w:rsidR="00402EBF" w:rsidRDefault="00402EBF" w:rsidP="003C688E">
                              <w:pPr>
                                <w:spacing w:after="0"/>
                                <w:jc w:val="center"/>
                              </w:pPr>
                              <w:r>
                                <w:t xml:space="preserve">Fine Frequency </w:t>
                              </w:r>
                            </w:p>
                            <w:p w14:paraId="0216A831" w14:textId="77777777" w:rsidR="00402EBF" w:rsidRDefault="00402EBF" w:rsidP="003C688E">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Rectangle 13"/>
                        <wps:cNvSpPr/>
                        <wps:spPr>
                          <a:xfrm>
                            <a:off x="0" y="5397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FDB99C" w14:textId="6C061FCE" w:rsidR="00402EBF" w:rsidRDefault="00402EBF" w:rsidP="003C688E">
                              <w:pPr>
                                <w:spacing w:after="0"/>
                                <w:jc w:val="center"/>
                              </w:pPr>
                              <w:r>
                                <w:t>Delay Spread Estimation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 name="Rectangle 14"/>
                        <wps:cNvSpPr/>
                        <wps:spPr>
                          <a:xfrm>
                            <a:off x="1295400" y="5397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2B1F3F" w14:textId="473F993C" w:rsidR="00402EBF" w:rsidRDefault="00402EBF" w:rsidP="003C688E">
                              <w:pPr>
                                <w:spacing w:after="0"/>
                                <w:jc w:val="center"/>
                              </w:pPr>
                              <w:r>
                                <w:t>Doppler Spread</w:t>
                              </w:r>
                            </w:p>
                            <w:p w14:paraId="410711B8" w14:textId="6DE66105" w:rsidR="00402EBF" w:rsidRDefault="00402EBF" w:rsidP="003C688E">
                              <w:pPr>
                                <w:spacing w:after="0"/>
                                <w:jc w:val="center"/>
                              </w:pPr>
                              <w:r>
                                <w:t>Estimation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Rectangle 15"/>
                        <wps:cNvSpPr/>
                        <wps:spPr>
                          <a:xfrm>
                            <a:off x="2540000" y="5397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B4033A" w14:textId="08E83315" w:rsidR="00402EBF" w:rsidRDefault="00402EBF" w:rsidP="003C688E">
                              <w:pPr>
                                <w:spacing w:after="0"/>
                                <w:jc w:val="center"/>
                              </w:pPr>
                              <w:r>
                                <w:t>Radio Resource Management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2D152C3" id="Canvas 1" o:spid="_x0000_s1026" editas="canvas" style="width:383pt;height:69pt;mso-position-horizontal-relative:char;mso-position-vertical-relative:line" coordsize="48641,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J+IbQMAAPkbAAAOAAAAZHJzL2Uyb0RvYy54bWzsmd1P2zAQwN8n7X+w/D7y1QKNSFFVxDQJ&#10;AQImnl3HaSMldma7Tbu/fmc7SRFUU/eB1KLwEC7+OJ/v7udLmovLdVmgFZMqFzzBwYmPEeNUpDmf&#10;J/j70/WXc4yUJjwlheAswRum8OX486eLuopZKBaiSJlEoISruK4SvNC6ij1P0QUriToRFePQmQlZ&#10;Eg23cu6lktSgvSy80PdPvVrItJKCMqWg9cp14rHVn2WM6rssU0yjIsFgm7ZXaa8zc/XGFySeS1It&#10;ctqYQf7CipLkHBbtVF0RTdBS5m9UlTmVQolMn1BReiLLcsrsHmA3gf9qN1PCV0TZzVDwTmsgSP9R&#10;72wOPgCVcQ3BYFaGUKiqC4r6t8UeF6Ridg8qprere4nyNMGQFpyUkBAPECLC5wVD5yYYdWVHPVb3&#10;srlTIBrPrjNZmv/gM7SGVIv888CHkG4SPBgMhk0o2Vojarr9MIygEVHojyIfcsWo97Z6Kqn0VyZK&#10;ZIQES7DDRpCsbpR2Q9shMM/Y5Syxkt4UzBhT8AeWwYZgxdDOtonLpoVEKwIpRyhlXAeua0FS5pqH&#10;Pvw19nQzrHVWodGc5UXR6W4UGCje6na2NuPNVGbzvpvs/84wN7mbYVcWXHeTy5wLuUtBAbtqVnbj&#10;Wyc51xgv6fVsDUOMOBPpBiIvhQNQVfQ6B7ffEKXviQTiIFJwiug7uGSFqBMsGgmjhZA/d7Wb8ZCa&#10;0ItRDQQnWP1YEskwKr5xSFqDeyvIVpi1Al+WUwERCuB8qqgVYYLURStmUpTPcLhMzCrQRTiFtRJM&#10;tWxvptqdJHA8UTaZ2GGAdUX0DX80kLq4mTR6Wj8TWTW5piFLb0ULBolfpZwba0LBxWSpRZbbfNz6&#10;sXE1QOq8++60jt7SOjLRNyYB03vQGp71rG6JcWwfGqv2YLZUb1OtR9aVh6NDNoCD7XWFhbY/gTYc&#10;hv7I1NC+xNrafKAl1mIbtpHtK+1RV9og3IFtF9y9am10FgzOemyPotpGPbbwmHv8D8hBtAPbLrh7&#10;Yevq7DAaGXahTMN7XP8ue1DvsrbQDnpiPwaxgx3EdsHdi9ggHA0HzWttzy38tHbID8jDntuPwe1w&#10;B7ddcPfiNjTU9tya36XhOePAuT3tuX1vbuHjhv28ZHOh+RZmPmC9vAf55Re78S8AAAD//wMAUEsD&#10;BBQABgAIAAAAIQDLkmlV2wAAAAUBAAAPAAAAZHJzL2Rvd25yZXYueG1sTI/NSsRAEITvgu8wtOBl&#10;cSf+EJeYyaKC4EVwo6zX3kybBDM9ITPJJm9v60UvDUUV1V/l29l1aqIhtJ4NXK4TUMSVty3XBt7f&#10;ni42oEJEtth5JgMLBdgWpyc5ZtYfeUdTGWslJRwyNNDE2Gdah6ohh2Hte2LxPv3gMIocam0HPEq5&#10;6/RVkqTaYcvyocGeHhuqvsrRGXhxqxW9punzNO7xY/9ws9RLWRpzfjbf34GKNMe/MPzgCzoUwnTw&#10;I9ugOgMyJP5e8W7TVORBQtebBHSR6//0xTcAAAD//wMAUEsBAi0AFAAGAAgAAAAhALaDOJL+AAAA&#10;4QEAABMAAAAAAAAAAAAAAAAAAAAAAFtDb250ZW50X1R5cGVzXS54bWxQSwECLQAUAAYACAAAACEA&#10;OP0h/9YAAACUAQAACwAAAAAAAAAAAAAAAAAvAQAAX3JlbHMvLnJlbHNQSwECLQAUAAYACAAAACEA&#10;32SfiG0DAAD5GwAADgAAAAAAAAAAAAAAAAAuAgAAZHJzL2Uyb0RvYy54bWxQSwECLQAUAAYACAAA&#10;ACEAy5JpVdsAAAAFAQAADwAAAAAAAAAAAAAAAADHBQAAZHJzL2Rvd25yZXYueG1sUEsFBgAAAAAE&#10;AAQA8wAAAM8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641;height:8763;visibility:visible;mso-wrap-style:square">
                  <v:fill o:detectmouseclick="t"/>
                  <v:path o:connecttype="none"/>
                </v:shape>
                <v:rect id="Rectangle 8" o:spid="_x0000_s1028" style="position:absolute;left:13081;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yZp78A&#10;AADaAAAADwAAAGRycy9kb3ducmV2LnhtbERP3WrCMBS+F/YO4Qy808ReqHRG0Q3BgUOte4BDc9Z2&#10;Niclidq9/XIhePnx/S9WvW3FjXxoHGuYjBUI4tKZhisN3+ftaA4iRGSDrWPS8EcBVsuXwQJz4+58&#10;olsRK5FCOOSooY6xy6UMZU0Ww9h1xIn7cd5iTNBX0ni8p3DbykypqbTYcGqosaP3mspLcbUa7KGY&#10;72fmN9t8HhV79XH9yg6k9fC1X7+BiNTHp/jh3hkNaWu6km6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zJmnvwAAANoAAAAPAAAAAAAAAAAAAAAAAJgCAABkcnMvZG93bnJl&#10;di54bWxQSwUGAAAAAAQABAD1AAAAhAMAAAAA&#10;" fillcolor="#5b9bd5 [3204]" strokecolor="#1f4d78 [1604]" strokeweight="1pt">
                  <v:textbox inset="0,0,0,0">
                    <w:txbxContent>
                      <w:p w14:paraId="1A4FEC66" w14:textId="752B418E" w:rsidR="00402EBF" w:rsidRDefault="00402EBF" w:rsidP="003C688E">
                        <w:pPr>
                          <w:spacing w:after="0"/>
                          <w:jc w:val="center"/>
                        </w:pPr>
                        <w:r>
                          <w:t xml:space="preserve">Coarse Frequency </w:t>
                        </w:r>
                      </w:p>
                      <w:p w14:paraId="072CBF5A" w14:textId="21C5C2A3" w:rsidR="00402EBF" w:rsidRDefault="00402EBF" w:rsidP="003C688E">
                        <w:pPr>
                          <w:spacing w:after="0"/>
                          <w:jc w:val="center"/>
                        </w:pPr>
                        <w:r>
                          <w:t>Tracking</w:t>
                        </w:r>
                      </w:p>
                    </w:txbxContent>
                  </v:textbox>
                </v:rect>
                <v:rect id="Rectangle 9" o:spid="_x0000_s1029" style="position:absolute;left:127;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A8PMMA&#10;AADaAAAADwAAAGRycy9kb3ducmV2LnhtbESP0WoCMRRE3wv+Q7hC32riPrS6GkVbCi20qKsfcNlc&#10;d1c3N0sSdfv3TaHg4zAzZ5j5sretuJIPjWMN45ECQVw603Cl4bB/f5qACBHZYOuYNPxQgOVi8DDH&#10;3Lgb7+haxEokCIccNdQxdrmUoazJYhi5jjh5R+ctxiR9JY3HW4LbVmZKPUuLDaeFGjt6rak8Fxer&#10;wW6KydeLOWXrz61ir94u39mGtH4c9qsZiEh9vIf/2x9GwxT+rqQb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A8PMMAAADaAAAADwAAAAAAAAAAAAAAAACYAgAAZHJzL2Rv&#10;d25yZXYueG1sUEsFBgAAAAAEAAQA9QAAAIgDAAAAAA==&#10;" fillcolor="#5b9bd5 [3204]" strokecolor="#1f4d78 [1604]" strokeweight="1pt">
                  <v:textbox inset="0,0,0,0">
                    <w:txbxContent>
                      <w:p w14:paraId="19714989" w14:textId="7A6B8AF5" w:rsidR="00402EBF" w:rsidRDefault="00402EBF" w:rsidP="003C688E">
                        <w:pPr>
                          <w:spacing w:after="0"/>
                          <w:jc w:val="center"/>
                        </w:pPr>
                        <w:r>
                          <w:t xml:space="preserve">Coarse Time </w:t>
                        </w:r>
                      </w:p>
                      <w:p w14:paraId="2A1EBA8D" w14:textId="77777777" w:rsidR="00402EBF" w:rsidRDefault="00402EBF" w:rsidP="003C688E">
                        <w:pPr>
                          <w:spacing w:after="0"/>
                          <w:jc w:val="center"/>
                        </w:pPr>
                        <w:r>
                          <w:t>Tracking</w:t>
                        </w:r>
                      </w:p>
                    </w:txbxContent>
                  </v:textbox>
                </v:rect>
                <v:rect id="Rectangle 11" o:spid="_x0000_s1030" style="position:absolute;left:25209;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2i8EA&#10;AADbAAAADwAAAGRycy9kb3ducmV2LnhtbERP3WrCMBS+H/gO4Qy8WxN7MaUzyqYIExy6bg9waI5t&#10;XXNSkqj17c1gsLvz8f2e+XKwnbiQD61jDZNMgSCunGm51vD9tXmagQgR2WDnmDTcKMByMXqYY2Hc&#10;lT/pUsZapBAOBWpoYuwLKUPVkMWQuZ44cUfnLcYEfS2Nx2sKt53MlXqWFltODQ32tGqo+inPVoPd&#10;l7Pd1Jzyt+1BsVfr80e+J63Hj8PrC4hIQ/wX/7nfTZo/gd9f0gF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qdovBAAAA2wAAAA8AAAAAAAAAAAAAAAAAmAIAAGRycy9kb3du&#10;cmV2LnhtbFBLBQYAAAAABAAEAPUAAACGAwAAAAA=&#10;" fillcolor="#5b9bd5 [3204]" strokecolor="#1f4d78 [1604]" strokeweight="1pt">
                  <v:textbox inset="0,0,0,0">
                    <w:txbxContent>
                      <w:p w14:paraId="535CF7AA" w14:textId="5F9C9384" w:rsidR="00402EBF" w:rsidRDefault="00402EBF" w:rsidP="003C688E">
                        <w:pPr>
                          <w:spacing w:after="0"/>
                          <w:jc w:val="center"/>
                        </w:pPr>
                        <w:r>
                          <w:t xml:space="preserve">Fine Time </w:t>
                        </w:r>
                      </w:p>
                      <w:p w14:paraId="30960981" w14:textId="77777777" w:rsidR="00402EBF" w:rsidRDefault="00402EBF" w:rsidP="003C688E">
                        <w:pPr>
                          <w:spacing w:after="0"/>
                          <w:jc w:val="center"/>
                        </w:pPr>
                        <w:r>
                          <w:t>Tracking</w:t>
                        </w:r>
                      </w:p>
                    </w:txbxContent>
                  </v:textbox>
                </v:rect>
                <v:rect id="Rectangle 12" o:spid="_x0000_s1031" style="position:absolute;left:37147;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o/MEA&#10;AADbAAAADwAAAGRycy9kb3ducmV2LnhtbERPzWoCMRC+C32HMEJvmriHKqtRakuhBcV27QMMm+nu&#10;1s1kSaKub28Ewdt8fL+zWPW2FSfyoXGsYTJWIIhLZxquNPzuP0YzECEiG2wdk4YLBVgtnwYLzI07&#10;8w+diliJFMIhRw11jF0uZShrshjGriNO3J/zFmOCvpLG4zmF21ZmSr1Iiw2nhho7equpPBRHq8Hu&#10;itlmav6z9de3Yq/ej9tsR1o/D/vXOYhIfXyI7+5Pk+ZncPslHS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46PzBAAAA2wAAAA8AAAAAAAAAAAAAAAAAmAIAAGRycy9kb3du&#10;cmV2LnhtbFBLBQYAAAAABAAEAPUAAACGAwAAAAA=&#10;" fillcolor="#5b9bd5 [3204]" strokecolor="#1f4d78 [1604]" strokeweight="1pt">
                  <v:textbox inset="0,0,0,0">
                    <w:txbxContent>
                      <w:p w14:paraId="2650BAB0" w14:textId="3C509930" w:rsidR="00402EBF" w:rsidRDefault="00402EBF" w:rsidP="003C688E">
                        <w:pPr>
                          <w:spacing w:after="0"/>
                          <w:jc w:val="center"/>
                        </w:pPr>
                        <w:r>
                          <w:t xml:space="preserve">Fine Frequency </w:t>
                        </w:r>
                      </w:p>
                      <w:p w14:paraId="0216A831" w14:textId="77777777" w:rsidR="00402EBF" w:rsidRDefault="00402EBF" w:rsidP="003C688E">
                        <w:pPr>
                          <w:spacing w:after="0"/>
                          <w:jc w:val="center"/>
                        </w:pPr>
                        <w:r>
                          <w:t>Tracking</w:t>
                        </w:r>
                      </w:p>
                    </w:txbxContent>
                  </v:textbox>
                </v:rect>
                <v:rect id="Rectangle 13" o:spid="_x0000_s1032" style="position:absolute;top:5397;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RNZ8EA&#10;AADbAAAADwAAAGRycy9kb3ducmV2LnhtbERP3WrCMBS+H/gO4QjezcQKm1SjqGOwgUPt9gCH5th2&#10;a05KErV7ezMYeHc+vt+zWPW2FRfyoXGsYTJWIIhLZxquNHx9vj7OQISIbLB1TBp+KcBqOXhYYG7c&#10;lY90KWIlUgiHHDXUMXa5lKGsyWIYu444cSfnLcYEfSWNx2sKt63MlHqSFhtODTV2tK2p/CnOVoPd&#10;F7Pds/nONu8HxV69nD+yPWk9GvbrOYhIfbyL/91vJs2fwt8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0TWfBAAAA2wAAAA8AAAAAAAAAAAAAAAAAmAIAAGRycy9kb3du&#10;cmV2LnhtbFBLBQYAAAAABAAEAPUAAACGAwAAAAA=&#10;" fillcolor="#5b9bd5 [3204]" strokecolor="#1f4d78 [1604]" strokeweight="1pt">
                  <v:textbox inset="0,0,0,0">
                    <w:txbxContent>
                      <w:p w14:paraId="7DFDB99C" w14:textId="6C061FCE" w:rsidR="00402EBF" w:rsidRDefault="00402EBF" w:rsidP="003C688E">
                        <w:pPr>
                          <w:spacing w:after="0"/>
                          <w:jc w:val="center"/>
                        </w:pPr>
                        <w:r>
                          <w:t>Delay Spread Estimation</w:t>
                        </w:r>
                      </w:p>
                    </w:txbxContent>
                  </v:textbox>
                </v:rect>
                <v:rect id="Rectangle 14" o:spid="_x0000_s1033" style="position:absolute;left:12954;top:5397;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3VE8EA&#10;AADbAAAADwAAAGRycy9kb3ducmV2LnhtbERP3WrCMBS+H/gO4QjezcQim1SjqGOwgUPt9gCH5th2&#10;a05KErV7ezMYeHc+vt+zWPW2FRfyoXGsYTJWIIhLZxquNHx9vj7OQISIbLB1TBp+KcBqOXhYYG7c&#10;lY90KWIlUgiHHDXUMXa5lKGsyWIYu444cSfnLcYEfSWNx2sKt63MlHqSFhtODTV2tK2p/CnOVoPd&#10;F7Pds/nONu8HxV69nD+yPWk9GvbrOYhIfbyL/91vJs2fwt8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d1RPBAAAA2wAAAA8AAAAAAAAAAAAAAAAAmAIAAGRycy9kb3du&#10;cmV2LnhtbFBLBQYAAAAABAAEAPUAAACGAwAAAAA=&#10;" fillcolor="#5b9bd5 [3204]" strokecolor="#1f4d78 [1604]" strokeweight="1pt">
                  <v:textbox inset="0,0,0,0">
                    <w:txbxContent>
                      <w:p w14:paraId="6E2B1F3F" w14:textId="473F993C" w:rsidR="00402EBF" w:rsidRDefault="00402EBF" w:rsidP="003C688E">
                        <w:pPr>
                          <w:spacing w:after="0"/>
                          <w:jc w:val="center"/>
                        </w:pPr>
                        <w:r>
                          <w:t>Doppler Spread</w:t>
                        </w:r>
                      </w:p>
                      <w:p w14:paraId="410711B8" w14:textId="6DE66105" w:rsidR="00402EBF" w:rsidRDefault="00402EBF" w:rsidP="003C688E">
                        <w:pPr>
                          <w:spacing w:after="0"/>
                          <w:jc w:val="center"/>
                        </w:pPr>
                        <w:r>
                          <w:t>Estimation</w:t>
                        </w:r>
                      </w:p>
                    </w:txbxContent>
                  </v:textbox>
                </v:rect>
                <v:rect id="Rectangle 15" o:spid="_x0000_s1034" style="position:absolute;left:25400;top:5397;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wiMEA&#10;AADbAAAADwAAAGRycy9kb3ducmV2LnhtbERP3WrCMBS+H/gO4QjezcSCm1SjqGOwgUPt9gCH5th2&#10;a05KErV7ezMYeHc+vt+zWPW2FRfyoXGsYTJWIIhLZxquNHx9vj7OQISIbLB1TBp+KcBqOXhYYG7c&#10;lY90KWIlUgiHHDXUMXa5lKGsyWIYu444cSfnLcYEfSWNx2sKt63MlHqSFhtODTV2tK2p/CnOVoPd&#10;F7Pds/nONu8HxV69nD+yPWk9GvbrOYhIfbyL/91vJs2fwt8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RcIjBAAAA2wAAAA8AAAAAAAAAAAAAAAAAmAIAAGRycy9kb3du&#10;cmV2LnhtbFBLBQYAAAAABAAEAPUAAACGAwAAAAA=&#10;" fillcolor="#5b9bd5 [3204]" strokecolor="#1f4d78 [1604]" strokeweight="1pt">
                  <v:textbox inset="0,0,0,0">
                    <w:txbxContent>
                      <w:p w14:paraId="2FB4033A" w14:textId="08E83315" w:rsidR="00402EBF" w:rsidRDefault="00402EBF" w:rsidP="003C688E">
                        <w:pPr>
                          <w:spacing w:after="0"/>
                          <w:jc w:val="center"/>
                        </w:pPr>
                        <w:r>
                          <w:t>Radio Resource Management</w:t>
                        </w:r>
                      </w:p>
                    </w:txbxContent>
                  </v:textbox>
                </v:rect>
                <w10:anchorlock/>
              </v:group>
            </w:pict>
          </mc:Fallback>
        </mc:AlternateContent>
      </w:r>
    </w:p>
    <w:p w14:paraId="17FD4CB4" w14:textId="0E8B4AEA" w:rsidR="003E6C7A" w:rsidRDefault="003C411E" w:rsidP="00B50CEC">
      <w:pPr>
        <w:rPr>
          <w:sz w:val="22"/>
        </w:rPr>
      </w:pPr>
      <w:r>
        <w:rPr>
          <w:sz w:val="22"/>
        </w:rPr>
        <w:t>Coarse time and frequency tracking</w:t>
      </w:r>
      <w:r w:rsidR="00682157">
        <w:rPr>
          <w:sz w:val="22"/>
        </w:rPr>
        <w:t xml:space="preserve"> can be achieve</w:t>
      </w:r>
      <w:r w:rsidR="006E36B7">
        <w:rPr>
          <w:sz w:val="22"/>
        </w:rPr>
        <w:t>d</w:t>
      </w:r>
      <w:r w:rsidR="00682157">
        <w:rPr>
          <w:sz w:val="22"/>
        </w:rPr>
        <w:t xml:space="preserve"> using narrow band processing, and thus can be driven by</w:t>
      </w:r>
      <w:r>
        <w:rPr>
          <w:sz w:val="22"/>
        </w:rPr>
        <w:t xml:space="preserve"> </w:t>
      </w:r>
      <w:r w:rsidR="00682157">
        <w:rPr>
          <w:sz w:val="22"/>
        </w:rPr>
        <w:t>Synchronization Signal (SS). Regarding the rest of the trackin</w:t>
      </w:r>
      <w:r w:rsidR="00E44060">
        <w:rPr>
          <w:sz w:val="22"/>
        </w:rPr>
        <w:t>g functionalities, the following requirements should be studied</w:t>
      </w:r>
      <w:r w:rsidR="00F90C17">
        <w:rPr>
          <w:sz w:val="22"/>
        </w:rPr>
        <w:t>.</w:t>
      </w:r>
    </w:p>
    <w:tbl>
      <w:tblPr>
        <w:tblStyle w:val="TableGrid"/>
        <w:tblW w:w="0" w:type="auto"/>
        <w:tblLook w:val="04A0" w:firstRow="1" w:lastRow="0" w:firstColumn="1" w:lastColumn="0" w:noHBand="0" w:noVBand="1"/>
      </w:tblPr>
      <w:tblGrid>
        <w:gridCol w:w="2624"/>
        <w:gridCol w:w="6911"/>
      </w:tblGrid>
      <w:tr w:rsidR="00682157" w14:paraId="0C25DF86" w14:textId="77777777" w:rsidTr="00E44060">
        <w:tc>
          <w:tcPr>
            <w:tcW w:w="2624" w:type="dxa"/>
          </w:tcPr>
          <w:p w14:paraId="0FFE67C8" w14:textId="15C62F47" w:rsidR="00682157" w:rsidRDefault="00682157" w:rsidP="00716038">
            <w:pPr>
              <w:spacing w:after="120" w:line="240" w:lineRule="auto"/>
              <w:contextualSpacing/>
              <w:rPr>
                <w:sz w:val="22"/>
              </w:rPr>
            </w:pPr>
            <w:r>
              <w:rPr>
                <w:sz w:val="22"/>
              </w:rPr>
              <w:t>Tracking functionality</w:t>
            </w:r>
          </w:p>
        </w:tc>
        <w:tc>
          <w:tcPr>
            <w:tcW w:w="6911" w:type="dxa"/>
          </w:tcPr>
          <w:p w14:paraId="2DE02CDD" w14:textId="6F1061B9" w:rsidR="00682157" w:rsidRDefault="00682157" w:rsidP="00716038">
            <w:pPr>
              <w:spacing w:after="120" w:line="240" w:lineRule="auto"/>
              <w:contextualSpacing/>
              <w:rPr>
                <w:sz w:val="22"/>
              </w:rPr>
            </w:pPr>
            <w:r>
              <w:rPr>
                <w:sz w:val="22"/>
              </w:rPr>
              <w:t>RS requirement</w:t>
            </w:r>
          </w:p>
        </w:tc>
      </w:tr>
      <w:tr w:rsidR="00682157" w14:paraId="6509D876" w14:textId="77777777" w:rsidTr="00E44060">
        <w:tc>
          <w:tcPr>
            <w:tcW w:w="2624" w:type="dxa"/>
          </w:tcPr>
          <w:p w14:paraId="23FCC4DD" w14:textId="14A67CDF" w:rsidR="00682157" w:rsidRDefault="00682157" w:rsidP="00716038">
            <w:pPr>
              <w:spacing w:after="120" w:line="240" w:lineRule="auto"/>
              <w:contextualSpacing/>
              <w:rPr>
                <w:sz w:val="22"/>
              </w:rPr>
            </w:pPr>
            <w:r>
              <w:rPr>
                <w:sz w:val="22"/>
              </w:rPr>
              <w:t>Time Tracking Loop</w:t>
            </w:r>
          </w:p>
        </w:tc>
        <w:tc>
          <w:tcPr>
            <w:tcW w:w="6911" w:type="dxa"/>
          </w:tcPr>
          <w:p w14:paraId="1F63D524" w14:textId="2D78CEF8" w:rsidR="00682157" w:rsidRDefault="00E44060" w:rsidP="00716038">
            <w:pPr>
              <w:spacing w:after="120" w:line="240" w:lineRule="auto"/>
              <w:contextualSpacing/>
              <w:rPr>
                <w:sz w:val="22"/>
              </w:rPr>
            </w:pPr>
            <w:r>
              <w:rPr>
                <w:sz w:val="22"/>
              </w:rPr>
              <w:t xml:space="preserve">RS span in frequency </w:t>
            </w:r>
            <w:r w:rsidRPr="00E44060">
              <w:rPr>
                <w:sz w:val="22"/>
              </w:rPr>
              <w:sym w:font="Wingdings" w:char="F0E0"/>
            </w:r>
            <w:r>
              <w:rPr>
                <w:sz w:val="22"/>
              </w:rPr>
              <w:t xml:space="preserve"> time domain tap resolution</w:t>
            </w:r>
          </w:p>
          <w:p w14:paraId="424E5C53" w14:textId="07CF1A65" w:rsidR="00E44060" w:rsidRDefault="00E44060" w:rsidP="00716038">
            <w:pPr>
              <w:spacing w:after="120" w:line="240" w:lineRule="auto"/>
              <w:contextualSpacing/>
              <w:rPr>
                <w:sz w:val="22"/>
              </w:rPr>
            </w:pPr>
            <w:r>
              <w:rPr>
                <w:sz w:val="22"/>
              </w:rPr>
              <w:t xml:space="preserve">RS density in frequency </w:t>
            </w:r>
            <w:r w:rsidRPr="00E44060">
              <w:rPr>
                <w:sz w:val="22"/>
              </w:rPr>
              <w:sym w:font="Wingdings" w:char="F0E0"/>
            </w:r>
            <w:r>
              <w:rPr>
                <w:sz w:val="22"/>
              </w:rPr>
              <w:t xml:space="preserve">  time domain pull-in range</w:t>
            </w:r>
          </w:p>
          <w:p w14:paraId="33191A11" w14:textId="043966DF" w:rsidR="00E44060" w:rsidRDefault="00E44060" w:rsidP="00716038">
            <w:pPr>
              <w:spacing w:after="120" w:line="240" w:lineRule="auto"/>
              <w:contextualSpacing/>
              <w:rPr>
                <w:sz w:val="22"/>
              </w:rPr>
            </w:pPr>
            <w:r>
              <w:rPr>
                <w:sz w:val="22"/>
              </w:rPr>
              <w:t xml:space="preserve">RS density in time </w:t>
            </w:r>
            <w:r w:rsidRPr="00E44060">
              <w:rPr>
                <w:sz w:val="22"/>
              </w:rPr>
              <w:sym w:font="Wingdings" w:char="F0E0"/>
            </w:r>
            <w:r>
              <w:rPr>
                <w:sz w:val="22"/>
              </w:rPr>
              <w:t xml:space="preserve"> enough periodicity to maintain certain processing gain</w:t>
            </w:r>
          </w:p>
        </w:tc>
      </w:tr>
      <w:tr w:rsidR="00682157" w14:paraId="4F3774E5" w14:textId="77777777" w:rsidTr="00E44060">
        <w:tc>
          <w:tcPr>
            <w:tcW w:w="2624" w:type="dxa"/>
          </w:tcPr>
          <w:p w14:paraId="45C22259" w14:textId="211A216A" w:rsidR="00682157" w:rsidRDefault="00682157" w:rsidP="00716038">
            <w:pPr>
              <w:spacing w:after="120" w:line="240" w:lineRule="auto"/>
              <w:contextualSpacing/>
              <w:rPr>
                <w:sz w:val="22"/>
              </w:rPr>
            </w:pPr>
            <w:r>
              <w:rPr>
                <w:sz w:val="22"/>
              </w:rPr>
              <w:t>Frequency Tracking Loop</w:t>
            </w:r>
          </w:p>
        </w:tc>
        <w:tc>
          <w:tcPr>
            <w:tcW w:w="6911" w:type="dxa"/>
          </w:tcPr>
          <w:p w14:paraId="43AC975C" w14:textId="69132724" w:rsidR="00682157" w:rsidRDefault="00E44060">
            <w:pPr>
              <w:spacing w:after="120" w:line="240" w:lineRule="auto"/>
              <w:contextualSpacing/>
              <w:rPr>
                <w:sz w:val="22"/>
              </w:rPr>
            </w:pPr>
            <w:r>
              <w:rPr>
                <w:sz w:val="22"/>
              </w:rPr>
              <w:t xml:space="preserve">RS density in time </w:t>
            </w:r>
            <w:r w:rsidRPr="00E44060">
              <w:rPr>
                <w:sz w:val="22"/>
              </w:rPr>
              <w:sym w:font="Wingdings" w:char="F0E0"/>
            </w:r>
            <w:r>
              <w:rPr>
                <w:sz w:val="22"/>
              </w:rPr>
              <w:t xml:space="preserve"> at least two </w:t>
            </w:r>
            <w:r w:rsidR="006E36B7">
              <w:rPr>
                <w:sz w:val="22"/>
              </w:rPr>
              <w:t xml:space="preserve">observation </w:t>
            </w:r>
            <w:r>
              <w:rPr>
                <w:sz w:val="22"/>
              </w:rPr>
              <w:t xml:space="preserve">in time is required; the time-gap between the two </w:t>
            </w:r>
            <w:r w:rsidR="006E36B7">
              <w:rPr>
                <w:sz w:val="22"/>
              </w:rPr>
              <w:t xml:space="preserve">observations </w:t>
            </w:r>
            <w:r>
              <w:rPr>
                <w:sz w:val="22"/>
              </w:rPr>
              <w:t xml:space="preserve">should not be too small, otherwise it is hard to differentiate noise with frequency rotation; the time-gap </w:t>
            </w:r>
            <w:r w:rsidR="00FE54A0">
              <w:rPr>
                <w:sz w:val="22"/>
              </w:rPr>
              <w:t xml:space="preserve">between consecutive </w:t>
            </w:r>
            <w:r w:rsidR="006E36B7">
              <w:rPr>
                <w:sz w:val="22"/>
              </w:rPr>
              <w:t xml:space="preserve">observations </w:t>
            </w:r>
            <w:r w:rsidR="00FE54A0">
              <w:rPr>
                <w:sz w:val="22"/>
              </w:rPr>
              <w:t>in time should not be too large, otherwise it lead</w:t>
            </w:r>
            <w:r w:rsidR="00716038">
              <w:rPr>
                <w:sz w:val="22"/>
              </w:rPr>
              <w:t xml:space="preserve">s to frequency offset ambiguity or equivalently </w:t>
            </w:r>
            <w:r w:rsidR="00FE54A0">
              <w:rPr>
                <w:sz w:val="22"/>
              </w:rPr>
              <w:t>small frequency pull-in range.</w:t>
            </w:r>
          </w:p>
        </w:tc>
      </w:tr>
      <w:tr w:rsidR="00682157" w14:paraId="55DCE190" w14:textId="77777777" w:rsidTr="00E44060">
        <w:tc>
          <w:tcPr>
            <w:tcW w:w="2624" w:type="dxa"/>
          </w:tcPr>
          <w:p w14:paraId="1D8C522E" w14:textId="1D6D7AB4" w:rsidR="00682157" w:rsidRDefault="00682157" w:rsidP="00716038">
            <w:pPr>
              <w:spacing w:after="120" w:line="240" w:lineRule="auto"/>
              <w:contextualSpacing/>
              <w:rPr>
                <w:sz w:val="22"/>
              </w:rPr>
            </w:pPr>
            <w:r>
              <w:rPr>
                <w:sz w:val="22"/>
              </w:rPr>
              <w:t>Delay spread estimation</w:t>
            </w:r>
          </w:p>
        </w:tc>
        <w:tc>
          <w:tcPr>
            <w:tcW w:w="6911" w:type="dxa"/>
          </w:tcPr>
          <w:p w14:paraId="2B397226" w14:textId="3F587256" w:rsidR="00682157" w:rsidRDefault="00FE54A0" w:rsidP="00716038">
            <w:pPr>
              <w:spacing w:after="120" w:line="240" w:lineRule="auto"/>
              <w:contextualSpacing/>
              <w:rPr>
                <w:sz w:val="22"/>
              </w:rPr>
            </w:pPr>
            <w:r>
              <w:rPr>
                <w:sz w:val="22"/>
              </w:rPr>
              <w:t>The RS requirement for delay</w:t>
            </w:r>
            <w:r w:rsidR="00716038">
              <w:rPr>
                <w:sz w:val="22"/>
              </w:rPr>
              <w:t xml:space="preserve"> spread estimation is general similar to that for time tracking loop. </w:t>
            </w:r>
          </w:p>
        </w:tc>
      </w:tr>
      <w:tr w:rsidR="00682157" w14:paraId="7255AD71" w14:textId="77777777" w:rsidTr="00E44060">
        <w:tc>
          <w:tcPr>
            <w:tcW w:w="2624" w:type="dxa"/>
          </w:tcPr>
          <w:p w14:paraId="1D1CA1B2" w14:textId="5BEBA9AE" w:rsidR="00682157" w:rsidRDefault="00682157" w:rsidP="00716038">
            <w:pPr>
              <w:spacing w:after="120"/>
              <w:contextualSpacing/>
              <w:rPr>
                <w:sz w:val="22"/>
              </w:rPr>
            </w:pPr>
            <w:r>
              <w:rPr>
                <w:sz w:val="22"/>
              </w:rPr>
              <w:t>Doppler spread estimation</w:t>
            </w:r>
          </w:p>
        </w:tc>
        <w:tc>
          <w:tcPr>
            <w:tcW w:w="6911" w:type="dxa"/>
          </w:tcPr>
          <w:p w14:paraId="6E73FA49" w14:textId="3E26A2AE" w:rsidR="00EA62FF" w:rsidRDefault="00716038" w:rsidP="00716038">
            <w:pPr>
              <w:spacing w:after="120"/>
              <w:contextualSpacing/>
              <w:rPr>
                <w:sz w:val="22"/>
              </w:rPr>
            </w:pPr>
            <w:r>
              <w:rPr>
                <w:sz w:val="22"/>
              </w:rPr>
              <w:t>Doppler spread estimation could benefits from RS that are trans</w:t>
            </w:r>
            <w:r w:rsidR="004A0C60">
              <w:rPr>
                <w:sz w:val="22"/>
              </w:rPr>
              <w:t>mitted in a time burst fashion</w:t>
            </w:r>
            <w:r w:rsidR="006E36B7">
              <w:rPr>
                <w:sz w:val="22"/>
              </w:rPr>
              <w:t xml:space="preserve"> for accurate estimate</w:t>
            </w:r>
            <w:r w:rsidR="004A0C60">
              <w:rPr>
                <w:sz w:val="22"/>
              </w:rPr>
              <w:t>.</w:t>
            </w:r>
            <w:r w:rsidR="00EA62FF">
              <w:rPr>
                <w:sz w:val="22"/>
              </w:rPr>
              <w:t xml:space="preserve"> </w:t>
            </w:r>
          </w:p>
        </w:tc>
      </w:tr>
    </w:tbl>
    <w:p w14:paraId="42BC93CB" w14:textId="46EA6242" w:rsidR="00716038" w:rsidRDefault="00716038" w:rsidP="0040474E">
      <w:pPr>
        <w:spacing w:before="120"/>
        <w:rPr>
          <w:sz w:val="22"/>
        </w:rPr>
      </w:pPr>
      <w:r>
        <w:rPr>
          <w:sz w:val="22"/>
        </w:rPr>
        <w:t xml:space="preserve">In general the robustness of the tracking functionalities could benefit from </w:t>
      </w:r>
      <w:r w:rsidR="00EA62FF">
        <w:rPr>
          <w:sz w:val="22"/>
        </w:rPr>
        <w:t xml:space="preserve">reduced </w:t>
      </w:r>
      <w:r>
        <w:rPr>
          <w:sz w:val="22"/>
        </w:rPr>
        <w:t xml:space="preserve">periodicity in time and increased BW in frequency. Extensive studies need to be conducted to determine how much RS presence is </w:t>
      </w:r>
      <w:r w:rsidR="00693113">
        <w:rPr>
          <w:sz w:val="22"/>
        </w:rPr>
        <w:t xml:space="preserve">enough to provide robust tracking performance. </w:t>
      </w:r>
      <w:r w:rsidR="002E1C5C">
        <w:rPr>
          <w:sz w:val="22"/>
        </w:rPr>
        <w:t>Note that the feasibility of reduced density CRS in terms of TTL and FTL has been studied in RAN1</w:t>
      </w:r>
      <w:r w:rsidR="006E36B7">
        <w:rPr>
          <w:sz w:val="22"/>
        </w:rPr>
        <w:t>#</w:t>
      </w:r>
      <w:r w:rsidR="002E1C5C">
        <w:rPr>
          <w:sz w:val="22"/>
        </w:rPr>
        <w:t xml:space="preserve">68b </w:t>
      </w:r>
      <w:r w:rsidR="002E1C5C">
        <w:rPr>
          <w:sz w:val="22"/>
        </w:rPr>
        <w:fldChar w:fldCharType="begin"/>
      </w:r>
      <w:r w:rsidR="002E1C5C">
        <w:rPr>
          <w:sz w:val="22"/>
        </w:rPr>
        <w:instrText xml:space="preserve"> REF _Ref471664023 \r \h </w:instrText>
      </w:r>
      <w:r w:rsidR="002E1C5C">
        <w:rPr>
          <w:sz w:val="22"/>
        </w:rPr>
      </w:r>
      <w:r w:rsidR="002E1C5C">
        <w:rPr>
          <w:sz w:val="22"/>
        </w:rPr>
        <w:fldChar w:fldCharType="separate"/>
      </w:r>
      <w:r w:rsidR="002E1C5C">
        <w:rPr>
          <w:sz w:val="22"/>
        </w:rPr>
        <w:t>[3]</w:t>
      </w:r>
      <w:r w:rsidR="002E1C5C">
        <w:rPr>
          <w:sz w:val="22"/>
        </w:rPr>
        <w:fldChar w:fldCharType="end"/>
      </w:r>
      <w:r w:rsidR="002E1C5C">
        <w:rPr>
          <w:sz w:val="22"/>
        </w:rPr>
        <w:t xml:space="preserve"> by various companies in the context of unsynchronized new carrier type. As a reference, the following agreement has been made in RAN1</w:t>
      </w:r>
      <w:r w:rsidR="006E36B7">
        <w:rPr>
          <w:sz w:val="22"/>
        </w:rPr>
        <w:t>#</w:t>
      </w:r>
      <w:r w:rsidR="002E1C5C">
        <w:rPr>
          <w:sz w:val="22"/>
        </w:rPr>
        <w:t>68b:</w:t>
      </w:r>
    </w:p>
    <w:p w14:paraId="7A0D7995" w14:textId="4F5E86AA" w:rsidR="002E1C5C" w:rsidRPr="002E1C5C" w:rsidRDefault="002E1C5C" w:rsidP="002E1C5C">
      <w:pPr>
        <w:overflowPunct/>
        <w:autoSpaceDE/>
        <w:autoSpaceDN/>
        <w:adjustRightInd/>
        <w:spacing w:after="0"/>
        <w:ind w:left="360"/>
        <w:textAlignment w:val="auto"/>
        <w:rPr>
          <w:i/>
          <w:sz w:val="22"/>
        </w:rPr>
      </w:pPr>
      <w:r w:rsidRPr="002E1C5C">
        <w:rPr>
          <w:i/>
          <w:sz w:val="22"/>
        </w:rPr>
        <w:t>New carrier type can carry 1 RS port (consisting of the Rel-8 CRS Port 0 REs per PRB and Rel-8 sequence) within 1 subframe with 5ms periodicity</w:t>
      </w:r>
    </w:p>
    <w:p w14:paraId="41DD4462" w14:textId="10A48E95" w:rsidR="002E1C5C" w:rsidRPr="00FD024A" w:rsidRDefault="002E1C5C" w:rsidP="002E1C5C">
      <w:pPr>
        <w:numPr>
          <w:ilvl w:val="0"/>
          <w:numId w:val="24"/>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This RS port is not used for demodulation</w:t>
      </w:r>
    </w:p>
    <w:p w14:paraId="60954588" w14:textId="35C9A462" w:rsidR="002E1C5C" w:rsidRPr="00FD024A" w:rsidRDefault="002E1C5C" w:rsidP="002E1C5C">
      <w:pPr>
        <w:numPr>
          <w:ilvl w:val="0"/>
          <w:numId w:val="24"/>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 xml:space="preserve">BW is FFS until RAN1#69 between one of: </w:t>
      </w:r>
    </w:p>
    <w:p w14:paraId="6B61E3C9" w14:textId="3E3D659D" w:rsidR="002E1C5C" w:rsidRDefault="002E1C5C" w:rsidP="002E1C5C">
      <w:pPr>
        <w:numPr>
          <w:ilvl w:val="1"/>
          <w:numId w:val="24"/>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full system BW</w:t>
      </w:r>
    </w:p>
    <w:p w14:paraId="0919CF96" w14:textId="78B90ECB" w:rsidR="002E1C5C" w:rsidRPr="00FD024A" w:rsidRDefault="002E1C5C" w:rsidP="002E1C5C">
      <w:pPr>
        <w:numPr>
          <w:ilvl w:val="1"/>
          <w:numId w:val="24"/>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min(system BW, X) where X is selected from {6, 25} RBs</w:t>
      </w:r>
    </w:p>
    <w:p w14:paraId="6019C656" w14:textId="1EBEB6E0" w:rsidR="002E1C5C" w:rsidRPr="002E1C5C" w:rsidRDefault="002E1C5C" w:rsidP="00B50CEC">
      <w:pPr>
        <w:numPr>
          <w:ilvl w:val="1"/>
          <w:numId w:val="24"/>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configurable between full system BW and min(system BW, X)</w:t>
      </w:r>
    </w:p>
    <w:p w14:paraId="707D852E" w14:textId="584CD0BD" w:rsidR="0040474E" w:rsidRDefault="002E1C5C" w:rsidP="00F90C17">
      <w:pPr>
        <w:rPr>
          <w:sz w:val="22"/>
        </w:rPr>
      </w:pPr>
      <w:r>
        <w:rPr>
          <w:sz w:val="22"/>
        </w:rPr>
        <w:t>In NR, we need to carry out similar study to determine the minimum BW and periodicity requirement for robust tracking loop performance.</w:t>
      </w:r>
      <w:r w:rsidR="00FC4E08">
        <w:rPr>
          <w:sz w:val="22"/>
        </w:rPr>
        <w:t xml:space="preserve"> </w:t>
      </w:r>
    </w:p>
    <w:p w14:paraId="72921500" w14:textId="692D34E4" w:rsidR="0040474E" w:rsidRDefault="0040474E" w:rsidP="00FC4E08">
      <w:pPr>
        <w:jc w:val="both"/>
        <w:rPr>
          <w:sz w:val="22"/>
        </w:rPr>
      </w:pPr>
      <w:r>
        <w:rPr>
          <w:sz w:val="22"/>
        </w:rPr>
        <w:t xml:space="preserve">It should be noted that the tracking requirements are different across different RRC states. </w:t>
      </w:r>
      <w:r w:rsidR="003D4E84">
        <w:rPr>
          <w:sz w:val="22"/>
        </w:rPr>
        <w:t>For example, the frequency tracking performance in initial access phase need</w:t>
      </w:r>
      <w:r w:rsidR="004A0C60">
        <w:rPr>
          <w:sz w:val="22"/>
        </w:rPr>
        <w:t>s</w:t>
      </w:r>
      <w:r w:rsidR="003D4E84">
        <w:rPr>
          <w:sz w:val="22"/>
        </w:rPr>
        <w:t xml:space="preserve"> not be as strict as the case when</w:t>
      </w:r>
      <w:r w:rsidR="004A0C60">
        <w:rPr>
          <w:sz w:val="22"/>
        </w:rPr>
        <w:t xml:space="preserve"> the</w:t>
      </w:r>
      <w:r w:rsidR="003D4E84">
        <w:rPr>
          <w:sz w:val="22"/>
        </w:rPr>
        <w:t xml:space="preserve"> UE is in connected active mode expecting high MCS transmissions. </w:t>
      </w:r>
      <w:r w:rsidR="00F26D83">
        <w:rPr>
          <w:sz w:val="22"/>
        </w:rPr>
        <w:t>In the table below, w</w:t>
      </w:r>
      <w:r w:rsidR="003D4E84">
        <w:rPr>
          <w:sz w:val="22"/>
        </w:rPr>
        <w:t xml:space="preserve">e </w:t>
      </w:r>
      <w:r w:rsidR="00F26D83">
        <w:rPr>
          <w:sz w:val="22"/>
        </w:rPr>
        <w:t>provide discussion of</w:t>
      </w:r>
      <w:r w:rsidR="003D4E84">
        <w:rPr>
          <w:sz w:val="22"/>
        </w:rPr>
        <w:t xml:space="preserve"> the </w:t>
      </w:r>
      <w:r w:rsidR="00BF7DCF">
        <w:rPr>
          <w:sz w:val="22"/>
        </w:rPr>
        <w:t>requirement</w:t>
      </w:r>
      <w:r w:rsidR="00F26D83">
        <w:rPr>
          <w:sz w:val="22"/>
        </w:rPr>
        <w:t>s</w:t>
      </w:r>
      <w:r w:rsidR="00BF7DCF">
        <w:rPr>
          <w:sz w:val="22"/>
        </w:rPr>
        <w:t xml:space="preserve"> </w:t>
      </w:r>
      <w:r w:rsidR="00F26D83">
        <w:rPr>
          <w:sz w:val="22"/>
        </w:rPr>
        <w:t>for three UE states</w:t>
      </w:r>
      <w:r w:rsidR="00BF7DCF">
        <w:rPr>
          <w:sz w:val="22"/>
        </w:rPr>
        <w:t xml:space="preserve">. </w:t>
      </w:r>
    </w:p>
    <w:p w14:paraId="693C8913" w14:textId="5CCA780C" w:rsidR="0040474E" w:rsidRDefault="0040474E" w:rsidP="00FC4E08">
      <w:pPr>
        <w:jc w:val="both"/>
        <w:rPr>
          <w:sz w:val="22"/>
        </w:rPr>
      </w:pPr>
      <w:r>
        <w:rPr>
          <w:noProof/>
          <w:sz w:val="22"/>
          <w:lang w:eastAsia="ko-KR"/>
        </w:rPr>
        <mc:AlternateContent>
          <mc:Choice Requires="wpc">
            <w:drawing>
              <wp:inline distT="0" distB="0" distL="0" distR="0" wp14:anchorId="5E6C5892" wp14:editId="7D8ECEAC">
                <wp:extent cx="4864100" cy="469900"/>
                <wp:effectExtent l="0" t="0" r="0" b="0"/>
                <wp:docPr id="196" name="Canvas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3" name="Rectangle 193"/>
                        <wps:cNvSpPr/>
                        <wps:spPr>
                          <a:xfrm>
                            <a:off x="1308100" y="44450"/>
                            <a:ext cx="1022350" cy="3302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285082A" w14:textId="7ADAE055" w:rsidR="00402EBF" w:rsidRDefault="00CB5B14" w:rsidP="0040474E">
                              <w:pPr>
                                <w:spacing w:after="0"/>
                                <w:jc w:val="center"/>
                              </w:pPr>
                              <w:r>
                                <w:t xml:space="preserve">Connected mode </w:t>
                              </w:r>
                              <w:r w:rsidR="00C40FF4">
                                <w:t>DRX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4" name="Rectangle 194"/>
                        <wps:cNvSpPr/>
                        <wps:spPr>
                          <a:xfrm>
                            <a:off x="12700" y="44450"/>
                            <a:ext cx="1022350" cy="3302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4E0DB0" w14:textId="77777777" w:rsidR="00402EBF" w:rsidRDefault="00402EBF" w:rsidP="0040474E">
                              <w:pPr>
                                <w:spacing w:after="0"/>
                                <w:jc w:val="center"/>
                              </w:pPr>
                              <w:r>
                                <w:t>Initial Access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5" name="Rectangle 195"/>
                        <wps:cNvSpPr/>
                        <wps:spPr>
                          <a:xfrm>
                            <a:off x="2520950" y="44450"/>
                            <a:ext cx="1022350" cy="3302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A9E0F5" w14:textId="6FD9920B" w:rsidR="00402EBF" w:rsidRDefault="00402EBF" w:rsidP="0040474E">
                              <w:pPr>
                                <w:spacing w:after="0"/>
                                <w:jc w:val="center"/>
                              </w:pPr>
                              <w:r>
                                <w:t>Connected active mode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E6C5892" id="Canvas 196" o:spid="_x0000_s1035" editas="canvas" style="width:383pt;height:37pt;mso-position-horizontal-relative:char;mso-position-vertical-relative:line" coordsize="48641,4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jEBgMAAEIOAAAOAAAAZHJzL2Uyb0RvYy54bWzsV1tr2zAUfh/sPwi9r3acpBdTp4SUjkHX&#10;lrajz4osxQZZ0iQldvbrdyRfGrowym4wmhf76HK+c9WHdH7RVAJtmLGlkhkeHcUYMUlVXspVhr88&#10;Xn04xcg6InMilGQZ3jKLL2bv353XOmWJKpTImUEAIm1a6wwXzuk0iiwtWEXskdJMwiJXpiIOhmYV&#10;5YbUgF6JKInj46hWJtdGUWYtzF62i3gW8Dln1N1ybplDIsPgmwtfE75L/41m5yRdGaKLknZukF/w&#10;oiKlBKMD1CVxBK1N+QNUVVKjrOLuiKoqUpyXlIUYIJpR/CKaBZEbYkMwFLLTOwjSH8RdriAHAJnW&#10;UAwWZCiF1UNR7O8ZeyiIZiEGm9KbzZ1BZQ6dcjbGSJIKWuIeikTkSjDkJzsHYOeDvjPdyILos9tw&#10;U/k/5A01ADKOT0cxlHWb4clkMu3KyRqHqF+Ok2QMk4jC+ngcQ794+OgZRxvrPjJVIS9k2IAnoYpk&#10;c21du7Xf4s1aJcr8qhQiDHyLsoUwaEOguQilTLrjoC7W1WeVt/Mn03gwG7raqwQndtCiWtu0DTJI&#10;biuYtyHkPeOQLwgmCcgDwq7RUbtUkJy1095kH+qgEWwGQI/MIYoBuwPYF9Coy1i336uycKwG5fhn&#10;jrU5HDSCZSXdoFyVUpl9AMINltv94P5OarzommUTeumkb5qlyrfQX0a1x9xqelVCYa+JdXfEwLmG&#10;XgCucrfw4ULVGVadhFGhzLd9834/HABYxagGnsiw/bomhmEkPkk4Gp5UesH0wrIX5LpaKOiOEbCg&#10;pkEEBeNEL3KjqiegsLm3AktEUrCVYepMP1i4lq+ABCmbz8M2IA9N3LV88FTQls836mPzRIzuutnB&#10;ObhR/fEj6Yumbvf6ikg1XzvFy9DxPrNtHruMAxV4fvgnnDDZxwmTvryv44Tk5MAIb50RTvuWOTDC&#10;f84I032MMO3L+ypGSKZJfOavAYdbAlxh3uwt4axvmgMn/C1OgBtaeKeEq2b3qPIvod1xuFU8P/1m&#10;3wEAAP//AwBQSwMEFAAGAAgAAAAhABGoclPcAAAABAEAAA8AAABkcnMvZG93bnJldi54bWxMj81L&#10;w0AQxe+C/8Mygpdid/0gasymFEHwoMV+gD1Os2MSzM6G7LaN/72jF70M83jDm98rZqPv1IGG2Aa2&#10;cDk1oIir4FquLWzWTxd3oGJCdtgFJgtfFGFWnp4UmLtw5CUdVqlWEsIxRwtNSn2udawa8hinoScW&#10;7yMMHpPIodZuwKOE+05fGZNpjy3LhwZ7emyo+lztvaTcT+aTxTs/vy7Glypbbs319s1Ye342zh9A&#10;JRrT3zH84As6lMK0C3t2UXUWpEj6neLdZpnInSw3BnRZ6P/w5TcAAAD//wMAUEsBAi0AFAAGAAgA&#10;AAAhALaDOJL+AAAA4QEAABMAAAAAAAAAAAAAAAAAAAAAAFtDb250ZW50X1R5cGVzXS54bWxQSwEC&#10;LQAUAAYACAAAACEAOP0h/9YAAACUAQAACwAAAAAAAAAAAAAAAAAvAQAAX3JlbHMvLnJlbHNQSwEC&#10;LQAUAAYACAAAACEA1pVYxAYDAABCDgAADgAAAAAAAAAAAAAAAAAuAgAAZHJzL2Uyb0RvYy54bWxQ&#10;SwECLQAUAAYACAAAACEAEahyU9wAAAAEAQAADwAAAAAAAAAAAAAAAABgBQAAZHJzL2Rvd25yZXYu&#10;eG1sUEsFBgAAAAAEAAQA8wAAAGkGAAAAAA==&#10;">
                <v:shape id="_x0000_s1036" type="#_x0000_t75" style="position:absolute;width:48641;height:4699;visibility:visible;mso-wrap-style:square">
                  <v:fill o:detectmouseclick="t"/>
                  <v:path o:connecttype="none"/>
                </v:shape>
                <v:rect id="Rectangle 193" o:spid="_x0000_s1037" style="position:absolute;left:13081;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t11sAA&#10;AADcAAAADwAAAGRycy9kb3ducmV2LnhtbERPTYvCMBC9L/gfwgheFk3XgtRqFBEW9KjuosehGdti&#10;M6lJ1PrvzcKCt3m8z5kvO9OIOzlfW1bwNUpAEBdW11wq+Dl8DzMQPiBrbCyTgid5WC56H3PMtX3w&#10;ju77UIoYwj5HBVUIbS6lLyoy6Ee2JY7c2TqDIUJXSu3wEcNNI8dJMpEGa44NFba0rqi47G9GQbvl&#10;a2qz38NGulNijuOUPrNUqUG/W81ABOrCW/zv3ug4f5rC3zPx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t11sAAAADcAAAADwAAAAAAAAAAAAAAAACYAgAAZHJzL2Rvd25y&#10;ZXYueG1sUEsFBgAAAAAEAAQA9QAAAIUDAAAAAA==&#10;" fillcolor="#538135 [2409]" strokecolor="#1f4d78 [1604]" strokeweight="1pt">
                  <v:textbox inset="0,0,0,0">
                    <w:txbxContent>
                      <w:p w14:paraId="7285082A" w14:textId="7ADAE055" w:rsidR="00402EBF" w:rsidRDefault="00CB5B14" w:rsidP="0040474E">
                        <w:pPr>
                          <w:spacing w:after="0"/>
                          <w:jc w:val="center"/>
                        </w:pPr>
                        <w:r>
                          <w:t xml:space="preserve">Connected mode </w:t>
                        </w:r>
                        <w:r w:rsidR="00C40FF4">
                          <w:t>DRX</w:t>
                        </w:r>
                      </w:p>
                    </w:txbxContent>
                  </v:textbox>
                </v:rect>
                <v:rect id="Rectangle 194" o:spid="_x0000_s1038" style="position:absolute;left:127;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LtosIA&#10;AADcAAAADwAAAGRycy9kb3ducmV2LnhtbERPS2vCQBC+F/wPywi9FLOpKZJGN0EKBXv0UepxyE6T&#10;YHY27m41/fddoeBtPr7nrKrR9OJCzneWFTwnKQji2uqOGwWH/fssB+EDssbeMin4JQ9VOXlYYaHt&#10;lbd02YVGxBD2BSpoQxgKKX3dkkGf2IE4ct/WGQwRukZqh9cYbno5T9OFNNhxbGhxoLeW6tPuxygY&#10;Pvic2fxzv5HumJqveUZPeabU43RcL0EEGsNd/O/e6Dj/9QVuz8QL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u2iwgAAANwAAAAPAAAAAAAAAAAAAAAAAJgCAABkcnMvZG93&#10;bnJldi54bWxQSwUGAAAAAAQABAD1AAAAhwMAAAAA&#10;" fillcolor="#538135 [2409]" strokecolor="#1f4d78 [1604]" strokeweight="1pt">
                  <v:textbox inset="0,0,0,0">
                    <w:txbxContent>
                      <w:p w14:paraId="644E0DB0" w14:textId="77777777" w:rsidR="00402EBF" w:rsidRDefault="00402EBF" w:rsidP="0040474E">
                        <w:pPr>
                          <w:spacing w:after="0"/>
                          <w:jc w:val="center"/>
                        </w:pPr>
                        <w:r>
                          <w:t>Initial Access</w:t>
                        </w:r>
                      </w:p>
                    </w:txbxContent>
                  </v:textbox>
                </v:rect>
                <v:rect id="Rectangle 195" o:spid="_x0000_s1039" style="position:absolute;left:25209;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5IOcIA&#10;AADcAAAADwAAAGRycy9kb3ducmV2LnhtbERPS2vCQBC+F/wPywi9FLOpoZJGN0EKBXv0UepxyE6T&#10;YHY27m41/fddoeBtPr7nrKrR9OJCzneWFTwnKQji2uqOGwWH/fssB+EDssbeMin4JQ9VOXlYYaHt&#10;lbd02YVGxBD2BSpoQxgKKX3dkkGf2IE4ct/WGQwRukZqh9cYbno5T9OFNNhxbGhxoLeW6tPuxygY&#10;Pvic2fxzv5HumJqveUZPeabU43RcL0EEGsNd/O/e6Dj/9QVuz8QL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zkg5wgAAANwAAAAPAAAAAAAAAAAAAAAAAJgCAABkcnMvZG93&#10;bnJldi54bWxQSwUGAAAAAAQABAD1AAAAhwMAAAAA&#10;" fillcolor="#538135 [2409]" strokecolor="#1f4d78 [1604]" strokeweight="1pt">
                  <v:textbox inset="0,0,0,0">
                    <w:txbxContent>
                      <w:p w14:paraId="62A9E0F5" w14:textId="6FD9920B" w:rsidR="00402EBF" w:rsidRDefault="00402EBF" w:rsidP="0040474E">
                        <w:pPr>
                          <w:spacing w:after="0"/>
                          <w:jc w:val="center"/>
                        </w:pPr>
                        <w:r>
                          <w:t>Connected active mode</w:t>
                        </w:r>
                      </w:p>
                    </w:txbxContent>
                  </v:textbox>
                </v:rect>
                <w10:anchorlock/>
              </v:group>
            </w:pict>
          </mc:Fallback>
        </mc:AlternateContent>
      </w:r>
    </w:p>
    <w:tbl>
      <w:tblPr>
        <w:tblStyle w:val="TableGrid"/>
        <w:tblW w:w="0" w:type="auto"/>
        <w:tblLook w:val="04A0" w:firstRow="1" w:lastRow="0" w:firstColumn="1" w:lastColumn="0" w:noHBand="0" w:noVBand="1"/>
      </w:tblPr>
      <w:tblGrid>
        <w:gridCol w:w="1615"/>
        <w:gridCol w:w="8010"/>
      </w:tblGrid>
      <w:tr w:rsidR="0040474E" w14:paraId="5A9B8DF1" w14:textId="77777777" w:rsidTr="000172E3">
        <w:tc>
          <w:tcPr>
            <w:tcW w:w="1615" w:type="dxa"/>
          </w:tcPr>
          <w:p w14:paraId="48FD3720" w14:textId="3E74563F" w:rsidR="0040474E" w:rsidRDefault="0040474E" w:rsidP="00BF7DCF">
            <w:pPr>
              <w:spacing w:after="120" w:line="240" w:lineRule="auto"/>
              <w:contextualSpacing/>
              <w:rPr>
                <w:sz w:val="22"/>
              </w:rPr>
            </w:pPr>
            <w:r>
              <w:rPr>
                <w:sz w:val="22"/>
              </w:rPr>
              <w:t>Initial access</w:t>
            </w:r>
          </w:p>
        </w:tc>
        <w:tc>
          <w:tcPr>
            <w:tcW w:w="8010" w:type="dxa"/>
          </w:tcPr>
          <w:p w14:paraId="58D5C67D" w14:textId="77777777" w:rsidR="002D51A3" w:rsidRDefault="00BF7DCF" w:rsidP="002D51A3">
            <w:pPr>
              <w:spacing w:after="120" w:line="240" w:lineRule="auto"/>
              <w:contextualSpacing/>
              <w:rPr>
                <w:sz w:val="22"/>
              </w:rPr>
            </w:pPr>
            <w:r>
              <w:rPr>
                <w:sz w:val="22"/>
              </w:rPr>
              <w:t>The tracking loop performance should be robust enough to provide reliability for</w:t>
            </w:r>
            <w:r w:rsidR="002D51A3">
              <w:rPr>
                <w:sz w:val="22"/>
              </w:rPr>
              <w:t xml:space="preserve"> at least</w:t>
            </w:r>
            <w:r>
              <w:rPr>
                <w:sz w:val="22"/>
              </w:rPr>
              <w:t xml:space="preserve"> the following transmissions: </w:t>
            </w:r>
          </w:p>
          <w:p w14:paraId="754EE1EA" w14:textId="77777777" w:rsidR="002D51A3" w:rsidRDefault="00BF7DCF" w:rsidP="002D51A3">
            <w:pPr>
              <w:spacing w:after="120" w:line="240" w:lineRule="auto"/>
              <w:contextualSpacing/>
              <w:rPr>
                <w:sz w:val="22"/>
              </w:rPr>
            </w:pPr>
            <w:r>
              <w:rPr>
                <w:sz w:val="22"/>
              </w:rPr>
              <w:t xml:space="preserve">(1) </w:t>
            </w:r>
            <w:r w:rsidR="002D51A3">
              <w:rPr>
                <w:sz w:val="22"/>
              </w:rPr>
              <w:t xml:space="preserve">PDCCH message that indicates PDSCH allocation for M-SIB </w:t>
            </w:r>
          </w:p>
          <w:p w14:paraId="547E7AF7" w14:textId="77777777" w:rsidR="002D51A3" w:rsidRDefault="002D51A3" w:rsidP="002D51A3">
            <w:pPr>
              <w:spacing w:after="120" w:line="240" w:lineRule="auto"/>
              <w:contextualSpacing/>
              <w:rPr>
                <w:sz w:val="22"/>
              </w:rPr>
            </w:pPr>
            <w:r>
              <w:rPr>
                <w:sz w:val="22"/>
              </w:rPr>
              <w:t xml:space="preserve">(2) M-SIB message in PDSCH </w:t>
            </w:r>
          </w:p>
          <w:p w14:paraId="236A6350" w14:textId="77777777" w:rsidR="002D51A3" w:rsidRDefault="002D51A3" w:rsidP="002D51A3">
            <w:pPr>
              <w:spacing w:after="120" w:line="240" w:lineRule="auto"/>
              <w:contextualSpacing/>
              <w:rPr>
                <w:sz w:val="22"/>
              </w:rPr>
            </w:pPr>
            <w:r>
              <w:rPr>
                <w:sz w:val="22"/>
              </w:rPr>
              <w:t xml:space="preserve">(3) PDCCH message that indicates PDSCH allocation for RAR </w:t>
            </w:r>
          </w:p>
          <w:p w14:paraId="083E2A1B" w14:textId="77777777" w:rsidR="0040474E" w:rsidRDefault="002D51A3" w:rsidP="002D51A3">
            <w:pPr>
              <w:spacing w:after="120" w:line="240" w:lineRule="auto"/>
              <w:contextualSpacing/>
              <w:rPr>
                <w:sz w:val="22"/>
              </w:rPr>
            </w:pPr>
            <w:r>
              <w:rPr>
                <w:sz w:val="22"/>
              </w:rPr>
              <w:t>(4)</w:t>
            </w:r>
            <w:r w:rsidR="003D4E84">
              <w:rPr>
                <w:sz w:val="22"/>
              </w:rPr>
              <w:t xml:space="preserve"> </w:t>
            </w:r>
            <w:r>
              <w:rPr>
                <w:sz w:val="22"/>
              </w:rPr>
              <w:t>RAR message in PDSCH</w:t>
            </w:r>
          </w:p>
          <w:p w14:paraId="3A4677A6" w14:textId="77777777" w:rsidR="00402EBF" w:rsidRDefault="00402EBF" w:rsidP="002D51A3">
            <w:pPr>
              <w:spacing w:after="120" w:line="240" w:lineRule="auto"/>
              <w:contextualSpacing/>
              <w:rPr>
                <w:sz w:val="22"/>
              </w:rPr>
            </w:pPr>
            <w:r>
              <w:rPr>
                <w:sz w:val="22"/>
              </w:rPr>
              <w:t>(5) PDCCH message that indicate PDSCH allocation for RRC signaling</w:t>
            </w:r>
          </w:p>
          <w:p w14:paraId="4E84A62B" w14:textId="77777777" w:rsidR="00402EBF" w:rsidRDefault="00402EBF" w:rsidP="002D51A3">
            <w:pPr>
              <w:spacing w:after="120" w:line="240" w:lineRule="auto"/>
              <w:contextualSpacing/>
              <w:rPr>
                <w:sz w:val="22"/>
              </w:rPr>
            </w:pPr>
            <w:r>
              <w:rPr>
                <w:sz w:val="22"/>
              </w:rPr>
              <w:lastRenderedPageBreak/>
              <w:t>(6) RRC message in PDSCH</w:t>
            </w:r>
          </w:p>
          <w:p w14:paraId="3AC9836B" w14:textId="77777777" w:rsidR="00402EBF" w:rsidRDefault="00402EBF" w:rsidP="002D51A3">
            <w:pPr>
              <w:spacing w:after="120" w:line="240" w:lineRule="auto"/>
              <w:contextualSpacing/>
              <w:rPr>
                <w:sz w:val="22"/>
              </w:rPr>
            </w:pPr>
            <w:r>
              <w:rPr>
                <w:sz w:val="22"/>
              </w:rPr>
              <w:t xml:space="preserve">Whether Synchronization Signal itself alone can provide the desired robustness or not is subject to evaluation. </w:t>
            </w:r>
          </w:p>
          <w:p w14:paraId="3538AEED" w14:textId="05FED15B" w:rsidR="00DF63D5" w:rsidRDefault="00DF63D5" w:rsidP="002D51A3">
            <w:pPr>
              <w:spacing w:after="120" w:line="240" w:lineRule="auto"/>
              <w:contextualSpacing/>
              <w:rPr>
                <w:sz w:val="22"/>
              </w:rPr>
            </w:pPr>
            <w:r>
              <w:rPr>
                <w:sz w:val="22"/>
              </w:rPr>
              <w:t xml:space="preserve">Note that since RRC connected mode is not established, any RS that needs the configuration from RRC signaling cannot be used for tracking in this stage. </w:t>
            </w:r>
          </w:p>
        </w:tc>
      </w:tr>
      <w:tr w:rsidR="0040474E" w14:paraId="4DC18F11" w14:textId="77777777" w:rsidTr="000172E3">
        <w:tc>
          <w:tcPr>
            <w:tcW w:w="1615" w:type="dxa"/>
          </w:tcPr>
          <w:p w14:paraId="1CA13A35" w14:textId="2E75A278" w:rsidR="0040474E" w:rsidRDefault="00EA62FF" w:rsidP="00BF7DCF">
            <w:pPr>
              <w:spacing w:after="120" w:line="240" w:lineRule="auto"/>
              <w:contextualSpacing/>
              <w:rPr>
                <w:sz w:val="22"/>
              </w:rPr>
            </w:pPr>
            <w:r>
              <w:rPr>
                <w:sz w:val="22"/>
              </w:rPr>
              <w:lastRenderedPageBreak/>
              <w:t>C</w:t>
            </w:r>
            <w:r w:rsidR="00C40FF4">
              <w:rPr>
                <w:sz w:val="22"/>
              </w:rPr>
              <w:t>DRX</w:t>
            </w:r>
            <w:r>
              <w:rPr>
                <w:sz w:val="22"/>
              </w:rPr>
              <w:t xml:space="preserve"> </w:t>
            </w:r>
            <w:r>
              <w:rPr>
                <w:rStyle w:val="FootnoteReference"/>
              </w:rPr>
              <w:footnoteReference w:id="2"/>
            </w:r>
          </w:p>
        </w:tc>
        <w:tc>
          <w:tcPr>
            <w:tcW w:w="8010" w:type="dxa"/>
          </w:tcPr>
          <w:p w14:paraId="68523BA5" w14:textId="5DF968C1" w:rsidR="00F26D83" w:rsidRDefault="00402EBF" w:rsidP="00F26D83">
            <w:pPr>
              <w:spacing w:after="120" w:line="240" w:lineRule="auto"/>
              <w:contextualSpacing/>
              <w:rPr>
                <w:sz w:val="22"/>
              </w:rPr>
            </w:pPr>
            <w:r>
              <w:rPr>
                <w:sz w:val="22"/>
              </w:rPr>
              <w:t xml:space="preserve">In </w:t>
            </w:r>
            <w:r w:rsidR="00EA62FF">
              <w:rPr>
                <w:sz w:val="22"/>
              </w:rPr>
              <w:t>C</w:t>
            </w:r>
            <w:r w:rsidR="00C40FF4">
              <w:rPr>
                <w:sz w:val="22"/>
              </w:rPr>
              <w:t>DRX</w:t>
            </w:r>
            <w:r>
              <w:rPr>
                <w:sz w:val="22"/>
              </w:rPr>
              <w:t xml:space="preserve"> mode, UE needs to wake up for potential PDCCH and PDSCH reception</w:t>
            </w:r>
            <w:r w:rsidR="00486A40">
              <w:rPr>
                <w:sz w:val="22"/>
              </w:rPr>
              <w:t xml:space="preserve">. </w:t>
            </w:r>
            <w:r w:rsidR="00F26D83">
              <w:rPr>
                <w:sz w:val="22"/>
              </w:rPr>
              <w:t xml:space="preserve">In NR, since always-on RS is no longer an option, we need to study mechanisms that can allow robust CDRX performance for cold-start. </w:t>
            </w:r>
          </w:p>
          <w:p w14:paraId="324BFB97" w14:textId="77777777" w:rsidR="00F26D83" w:rsidRDefault="00F26D83" w:rsidP="00F26D83">
            <w:pPr>
              <w:spacing w:after="120" w:line="240" w:lineRule="auto"/>
              <w:contextualSpacing/>
              <w:rPr>
                <w:sz w:val="22"/>
              </w:rPr>
            </w:pPr>
            <w:r>
              <w:rPr>
                <w:sz w:val="22"/>
              </w:rPr>
              <w:t>To deal with the cold start, two options are possible</w:t>
            </w:r>
          </w:p>
          <w:p w14:paraId="53535B90" w14:textId="4BF32C7D" w:rsidR="00F26D83" w:rsidRDefault="00F26D83" w:rsidP="00F26D83">
            <w:pPr>
              <w:spacing w:before="0" w:after="0"/>
              <w:rPr>
                <w:sz w:val="22"/>
              </w:rPr>
            </w:pPr>
            <w:r w:rsidRPr="00F26D83">
              <w:rPr>
                <w:sz w:val="22"/>
              </w:rPr>
              <w:t>(1</w:t>
            </w:r>
            <w:r>
              <w:rPr>
                <w:sz w:val="22"/>
              </w:rPr>
              <w:t>) Transmit</w:t>
            </w:r>
            <w:r w:rsidRPr="00F26D83">
              <w:rPr>
                <w:sz w:val="22"/>
              </w:rPr>
              <w:t xml:space="preserve"> concentrated tracking RS </w:t>
            </w:r>
            <w:r w:rsidR="002C060B">
              <w:rPr>
                <w:sz w:val="22"/>
              </w:rPr>
              <w:t>in the beginning of</w:t>
            </w:r>
            <w:r w:rsidRPr="00F26D83">
              <w:rPr>
                <w:sz w:val="22"/>
              </w:rPr>
              <w:t xml:space="preserve"> the CDRX wake up and start with a high MCS. </w:t>
            </w:r>
          </w:p>
          <w:p w14:paraId="7042CD0E" w14:textId="055FA610" w:rsidR="00F26D83" w:rsidRPr="00F26D83" w:rsidRDefault="00F26D83" w:rsidP="00F26D83">
            <w:pPr>
              <w:spacing w:before="0" w:after="0"/>
              <w:rPr>
                <w:sz w:val="22"/>
              </w:rPr>
            </w:pPr>
            <w:r>
              <w:rPr>
                <w:sz w:val="22"/>
              </w:rPr>
              <w:t>(2) Gradual MCS increase with loop convergence.</w:t>
            </w:r>
          </w:p>
        </w:tc>
      </w:tr>
      <w:tr w:rsidR="0040474E" w14:paraId="126B6E54" w14:textId="77777777" w:rsidTr="000172E3">
        <w:tc>
          <w:tcPr>
            <w:tcW w:w="1615" w:type="dxa"/>
          </w:tcPr>
          <w:p w14:paraId="159A581E" w14:textId="4E46848A" w:rsidR="0040474E" w:rsidRDefault="003D4E84" w:rsidP="00BF7DCF">
            <w:pPr>
              <w:spacing w:after="120" w:line="240" w:lineRule="auto"/>
              <w:contextualSpacing/>
              <w:rPr>
                <w:sz w:val="22"/>
              </w:rPr>
            </w:pPr>
            <w:r>
              <w:rPr>
                <w:sz w:val="22"/>
              </w:rPr>
              <w:t xml:space="preserve">Connected </w:t>
            </w:r>
            <w:r w:rsidR="00C40FF4">
              <w:rPr>
                <w:sz w:val="22"/>
              </w:rPr>
              <w:t xml:space="preserve">active </w:t>
            </w:r>
            <w:r>
              <w:rPr>
                <w:sz w:val="22"/>
              </w:rPr>
              <w:t>mode</w:t>
            </w:r>
          </w:p>
        </w:tc>
        <w:tc>
          <w:tcPr>
            <w:tcW w:w="8010" w:type="dxa"/>
          </w:tcPr>
          <w:p w14:paraId="5D3341AD" w14:textId="1A7ABF00" w:rsidR="0040474E" w:rsidRDefault="00C40FF4" w:rsidP="00BF7DCF">
            <w:pPr>
              <w:spacing w:after="120" w:line="240" w:lineRule="auto"/>
              <w:contextualSpacing/>
              <w:rPr>
                <w:sz w:val="22"/>
              </w:rPr>
            </w:pPr>
            <w:r>
              <w:rPr>
                <w:sz w:val="22"/>
              </w:rPr>
              <w:t>Tracking loop performance in RRC connected mode should be able to support high MCS</w:t>
            </w:r>
            <w:r w:rsidR="003934F2">
              <w:rPr>
                <w:sz w:val="22"/>
              </w:rPr>
              <w:t xml:space="preserve"> PDSCH</w:t>
            </w:r>
            <w:r>
              <w:rPr>
                <w:sz w:val="22"/>
              </w:rPr>
              <w:t xml:space="preserve"> transmission.</w:t>
            </w:r>
          </w:p>
        </w:tc>
      </w:tr>
    </w:tbl>
    <w:p w14:paraId="7E21B1A4" w14:textId="77777777" w:rsidR="00F90C17" w:rsidRDefault="00F90C17" w:rsidP="00FC4E08">
      <w:pPr>
        <w:jc w:val="both"/>
        <w:rPr>
          <w:sz w:val="22"/>
        </w:rPr>
      </w:pPr>
    </w:p>
    <w:p w14:paraId="11357F3B" w14:textId="1B5990CF" w:rsidR="00F90C17" w:rsidRDefault="00F90C17" w:rsidP="00FC4E08">
      <w:pPr>
        <w:jc w:val="both"/>
        <w:rPr>
          <w:sz w:val="22"/>
        </w:rPr>
      </w:pPr>
      <w:r w:rsidRPr="00C14066">
        <w:rPr>
          <w:b/>
          <w:sz w:val="22"/>
          <w:u w:val="single"/>
        </w:rPr>
        <w:t xml:space="preserve">Observation </w:t>
      </w:r>
      <w:r>
        <w:rPr>
          <w:b/>
          <w:sz w:val="22"/>
          <w:u w:val="single"/>
        </w:rPr>
        <w:t>4</w:t>
      </w:r>
      <w:r>
        <w:rPr>
          <w:sz w:val="22"/>
        </w:rPr>
        <w:t xml:space="preserve">: The requirement of RS periodicity and BW for robust tracking performance under different UE states should be studied. </w:t>
      </w:r>
    </w:p>
    <w:p w14:paraId="2249203A" w14:textId="425E6F6C" w:rsidR="0040474E" w:rsidRDefault="0040474E" w:rsidP="00FC4E08">
      <w:pPr>
        <w:jc w:val="both"/>
        <w:rPr>
          <w:sz w:val="22"/>
        </w:rPr>
      </w:pPr>
      <w:r>
        <w:rPr>
          <w:sz w:val="22"/>
        </w:rPr>
        <w:t xml:space="preserve">Potential RS that can be </w:t>
      </w:r>
      <w:r w:rsidR="00F90C17">
        <w:rPr>
          <w:sz w:val="22"/>
        </w:rPr>
        <w:t>coupled</w:t>
      </w:r>
      <w:r>
        <w:rPr>
          <w:sz w:val="22"/>
        </w:rPr>
        <w:t xml:space="preserve"> </w:t>
      </w:r>
      <w:r w:rsidR="00F90C17">
        <w:rPr>
          <w:sz w:val="22"/>
        </w:rPr>
        <w:t>with</w:t>
      </w:r>
      <w:r>
        <w:rPr>
          <w:sz w:val="22"/>
        </w:rPr>
        <w:t xml:space="preserve"> t</w:t>
      </w:r>
      <w:r w:rsidR="00F90C17">
        <w:rPr>
          <w:sz w:val="22"/>
        </w:rPr>
        <w:t>racking purposes are listed below. Discussion can be found in the table below.</w:t>
      </w:r>
    </w:p>
    <w:p w14:paraId="1E54724E" w14:textId="5162825B" w:rsidR="00682157" w:rsidRDefault="00682157" w:rsidP="00B50CEC">
      <w:pPr>
        <w:rPr>
          <w:sz w:val="22"/>
        </w:rPr>
      </w:pPr>
      <w:r>
        <w:rPr>
          <w:noProof/>
          <w:sz w:val="22"/>
          <w:lang w:eastAsia="ko-KR"/>
        </w:rPr>
        <mc:AlternateContent>
          <mc:Choice Requires="wpc">
            <w:drawing>
              <wp:inline distT="0" distB="0" distL="0" distR="0" wp14:anchorId="4B2FC67B" wp14:editId="22996A5C">
                <wp:extent cx="6223000" cy="419100"/>
                <wp:effectExtent l="0" t="0" r="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wps:spPr>
                          <a:xfrm>
                            <a:off x="130810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81C71A" w14:textId="4947CBBB" w:rsidR="00402EBF" w:rsidRDefault="00402EBF" w:rsidP="00682157">
                              <w:pPr>
                                <w:spacing w:after="0"/>
                                <w:jc w:val="center"/>
                              </w:pPr>
                              <w:r>
                                <w:t>Common-Control</w:t>
                              </w:r>
                            </w:p>
                            <w:p w14:paraId="1712DA27" w14:textId="625F9C4C" w:rsidR="00402EBF" w:rsidRDefault="00402EBF" w:rsidP="00682157">
                              <w:pPr>
                                <w:spacing w:after="0"/>
                                <w:jc w:val="center"/>
                              </w:pPr>
                              <w:r>
                                <w:t>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Rectangle 16"/>
                        <wps:cNvSpPr/>
                        <wps:spPr>
                          <a:xfrm>
                            <a:off x="1270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CE73B0" w14:textId="6FE9E26B" w:rsidR="00402EBF" w:rsidRDefault="00402EBF" w:rsidP="00682157">
                              <w:pPr>
                                <w:spacing w:after="0"/>
                                <w:jc w:val="center"/>
                              </w:pPr>
                              <w:r>
                                <w:t>CSI-RS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 name="Rectangle 17"/>
                        <wps:cNvSpPr/>
                        <wps:spPr>
                          <a:xfrm>
                            <a:off x="252095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334779" w14:textId="03E0BA67" w:rsidR="00402EBF" w:rsidRDefault="00402EBF" w:rsidP="00682157">
                              <w:pPr>
                                <w:spacing w:after="0"/>
                                <w:jc w:val="center"/>
                              </w:pPr>
                              <w:r>
                                <w:t>Synchronization Signal (SS)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 name="Rectangle 18"/>
                        <wps:cNvSpPr/>
                        <wps:spPr>
                          <a:xfrm>
                            <a:off x="371475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1E4D2F2" w14:textId="5AC10FAA" w:rsidR="00402EBF" w:rsidRDefault="00402EBF" w:rsidP="00682157">
                              <w:pPr>
                                <w:spacing w:after="0"/>
                                <w:jc w:val="center"/>
                              </w:pPr>
                              <w:r>
                                <w:t>DMRS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 name="Rectangle 19"/>
                        <wps:cNvSpPr/>
                        <wps:spPr>
                          <a:xfrm>
                            <a:off x="485775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5BEFAA8" w14:textId="77777777" w:rsidR="00402EBF" w:rsidRDefault="00402EBF" w:rsidP="00682157">
                              <w:pPr>
                                <w:spacing w:after="0"/>
                                <w:jc w:val="center"/>
                              </w:pPr>
                              <w:r>
                                <w:t xml:space="preserve">Dedicated </w:t>
                              </w:r>
                            </w:p>
                            <w:p w14:paraId="2E6CD915" w14:textId="2D19041F" w:rsidR="00402EBF" w:rsidRDefault="00402EBF" w:rsidP="00682157">
                              <w:pPr>
                                <w:spacing w:after="0"/>
                                <w:jc w:val="center"/>
                              </w:pPr>
                              <w:r>
                                <w:t>Tracking 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2FC67B" id="Canvas 22" o:spid="_x0000_s1040" editas="canvas" style="width:490pt;height:33pt;mso-position-horizontal-relative:char;mso-position-vertical-relative:line" coordsize="62230,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GrwNQMAAK8VAAAOAAAAZHJzL2Uyb0RvYy54bWzsWEtvGjEQvlfqf7B8b/YBBIKyRIgoVaUo&#10;QUmqnI3XCyt5bdc2LPTXd+x9BBFUNW1zCNocNmN7PO9vbHx5tS042jBtcikSHJ2FGDFBZZqLZYK/&#10;P918GWFkLBEp4VKwBO+YwVeTz58uSzVmsVxJnjKNQIgw41IleGWtGgeBoStWEHMmFROwmEldEAtD&#10;vQxSTUqQXvAgDsPzoJQ6VVpSZgzMXleLeOLlZxmj9j7LDLOIJxhss/6r/XfhvsHkkoyXmqhVTmsz&#10;yF9YUZBcgNJW1DWxBK11/kpUkVMtjczsGZVFILMsp8z7AN5E4YE3MyI2xHhnKESnMRCo/yh3sYQY&#10;gMhxCclgnoZUGNUmxfybsscVUcz7YMb0bjPXKE8T3MNIkAIK4gFSRMSSM9RzySiV53pUc12PDJAu&#10;sttMF+4/xAxtodR64SgKIaW7BPf7/UGdSra1iLrlMI57MIkorPd6IdSKEx+8yFHa2K9MFsgRCdZg&#10;h88g2dwaW7E2LE6tkTxPb3LO/cCVJ5txjTYECotQyoSNawV7nIFzp3LAU3bHmdvPxQPLIA5gaOyV&#10;+no/FBhVSyuSskrPIIS/RktjgnfKC3SSM7CwlV0LaDj3jY1qMTW/28o8XNrN4e8Mq+LT7vCapbDt&#10;5iIXUh8TwG2rueIH8/dC40i7XWx9jUTeVze1kOkOCkfLCr9G0ZscsnZLjJ0TDYCFREMTsvfwybgs&#10;EyxrCqOV1D+PzTt+qGxYxaiEBpBg82NNNMOIfxNQ865bNIRuiEVDiHUxk5D6CNqbop6EDdryhsy0&#10;LJ6hN02dFlgigoKuBFOrm8HMVo0Iuhtl06lng66giL0Vjw7jVf5cFT5tn4lWdalaKPI72eCKjA8q&#10;tuJ1KRFyurYyy305v8SxDjlgvMLbu4M9On+NdpirAQ5N4Q/gHg87sHN9wmD3feGlSDuwV+fSxwP7&#10;8AjYh28CezyIwwt3eHdnO1xYTvNs97elDu4f/2yHH3iHN/lo9Ca494ZRf9jB/aRP9/bHXXeV/9hX&#10;+YsjcL94E9z7o8Gwgzs8HpzwZb7fVEQH9/eCOzyb+EdBX0X1C6Z7dtwfA73/zjr5BQAA//8DAFBL&#10;AwQUAAYACAAAACEA4B3iUdkAAAAEAQAADwAAAGRycy9kb3ducmV2LnhtbEyPTUvDQBCG74L/YRnB&#10;m921hxhjNqUIgogg/QCv0+w0iWZnQ3bbpv/e0Yu9DLy8wzPPlIvJ9+pIY+wCW7ifGVDEdXAdNxa2&#10;m5e7HFRMyA77wGThTBEW1fVViYULJ17RcZ0aJRCOBVpoUxoKrWPdksc4CwOxdPswekwSx0a7EU8C&#10;972eG5Npjx3LhRYHem6p/l4fvIXs9WGzfTer3L/l58+l8R/pa7639vZmWj6BSjSl/2X41Rd1qMRp&#10;Fw7souotyCPpb0r3mBuJOwFnBnRV6kv56gcAAP//AwBQSwECLQAUAAYACAAAACEAtoM4kv4AAADh&#10;AQAAEwAAAAAAAAAAAAAAAAAAAAAAW0NvbnRlbnRfVHlwZXNdLnhtbFBLAQItABQABgAIAAAAIQA4&#10;/SH/1gAAAJQBAAALAAAAAAAAAAAAAAAAAC8BAABfcmVscy8ucmVsc1BLAQItABQABgAIAAAAIQA9&#10;fGrwNQMAAK8VAAAOAAAAAAAAAAAAAAAAAC4CAABkcnMvZTJvRG9jLnhtbFBLAQItABQABgAIAAAA&#10;IQDgHeJR2QAAAAQBAAAPAAAAAAAAAAAAAAAAAI8FAABkcnMvZG93bnJldi54bWxQSwUGAAAAAAQA&#10;BADzAAAAlQYAAAAA&#10;">
                <v:shape id="_x0000_s1041" type="#_x0000_t75" style="position:absolute;width:62230;height:4191;visibility:visible;mso-wrap-style:square">
                  <v:fill o:detectmouseclick="t"/>
                  <v:path o:connecttype="none"/>
                </v:shape>
                <v:rect id="Rectangle 3" o:spid="_x0000_s1042" style="position:absolute;left:13081;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XKsEA&#10;AADaAAAADwAAAGRycy9kb3ducmV2LnhtbESPT4vCMBTE74LfITzBi2iqokg1ii7ILnha/9wfzbOt&#10;Ni8lydr2228WhD0OM78ZZrNrTSVe5HxpWcF0koAgzqwuOVdwvRzHKxA+IGusLJOCjjzstv3eBlNt&#10;G/6m1znkIpawT1FBEUKdSumzggz6ia2Jo3e3zmCI0uVSO2xiuankLEmW0mDJcaHAmj4Kyp7nH6Ng&#10;fsqaQzeVs8fCu9tilHxeu2au1HDQ7tcgArXhP/ymv3Tk4O9Kv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21yrBAAAA2gAAAA8AAAAAAAAAAAAAAAAAmAIAAGRycy9kb3du&#10;cmV2LnhtbFBLBQYAAAAABAAEAPUAAACGAwAAAAA=&#10;" fillcolor="#ed7d31 [3205]" strokecolor="#1f4d78 [1604]" strokeweight="1pt">
                  <v:textbox inset="0,0,0,0">
                    <w:txbxContent>
                      <w:p w14:paraId="4981C71A" w14:textId="4947CBBB" w:rsidR="00402EBF" w:rsidRDefault="00402EBF" w:rsidP="00682157">
                        <w:pPr>
                          <w:spacing w:after="0"/>
                          <w:jc w:val="center"/>
                        </w:pPr>
                        <w:r>
                          <w:t>Common-Control</w:t>
                        </w:r>
                      </w:p>
                      <w:p w14:paraId="1712DA27" w14:textId="625F9C4C" w:rsidR="00402EBF" w:rsidRDefault="00402EBF" w:rsidP="00682157">
                        <w:pPr>
                          <w:spacing w:after="0"/>
                          <w:jc w:val="center"/>
                        </w:pPr>
                        <w:r>
                          <w:t>RS</w:t>
                        </w:r>
                      </w:p>
                    </w:txbxContent>
                  </v:textbox>
                </v:rect>
                <v:rect id="Rectangle 16" o:spid="_x0000_s1043" style="position:absolute;left:127;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nCRcIA&#10;AADbAAAADwAAAGRycy9kb3ducmV2LnhtbERPS2vCQBC+F/oflin0UurGiKFEV2mFUsFTo96H7Jik&#10;zc6G3TWPf98VhN7m43vOejuaVvTkfGNZwXyWgCAurW64UnA6fr6+gfABWWNrmRRM5GG7eXxYY67t&#10;wN/UF6ESMYR9jgrqELpcSl/WZNDPbEccuYt1BkOErpLa4RDDTSvTJMmkwYZjQ40d7Woqf4urUbA4&#10;lMPHNJfpz9K78/Il+TpNw0Kp56fxfQUi0Bj+xXf3Xsf5Gdx+iQ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cJFwgAAANsAAAAPAAAAAAAAAAAAAAAAAJgCAABkcnMvZG93&#10;bnJldi54bWxQSwUGAAAAAAQABAD1AAAAhwMAAAAA&#10;" fillcolor="#ed7d31 [3205]" strokecolor="#1f4d78 [1604]" strokeweight="1pt">
                  <v:textbox inset="0,0,0,0">
                    <w:txbxContent>
                      <w:p w14:paraId="0CCE73B0" w14:textId="6FE9E26B" w:rsidR="00402EBF" w:rsidRDefault="00402EBF" w:rsidP="00682157">
                        <w:pPr>
                          <w:spacing w:after="0"/>
                          <w:jc w:val="center"/>
                        </w:pPr>
                        <w:r>
                          <w:t>CSI-RS</w:t>
                        </w:r>
                      </w:p>
                    </w:txbxContent>
                  </v:textbox>
                </v:rect>
                <v:rect id="Rectangle 17" o:spid="_x0000_s1044" style="position:absolute;left:25209;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Vn3sIA&#10;AADbAAAADwAAAGRycy9kb3ducmV2LnhtbERPTWvCQBC9F/wPywi9FN2oWEuajdhCqdBTo96H7DRJ&#10;zc6G3a1J/r0rCL3N431Oth1MKy7kfGNZwWKegCAurW64UnA8fMxeQPiArLG1TApG8rDNJw8Zptr2&#10;/E2XIlQihrBPUUEdQpdK6cuaDPq57Ygj92OdwRChq6R22Mdw08plkjxLgw3Hhho7eq+pPBd/RsHq&#10;q+zfxoVc/q69O62fks/j2K+UepwOu1cQgYbwL7679zrO38Dtl3i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WfewgAAANsAAAAPAAAAAAAAAAAAAAAAAJgCAABkcnMvZG93&#10;bnJldi54bWxQSwUGAAAAAAQABAD1AAAAhwMAAAAA&#10;" fillcolor="#ed7d31 [3205]" strokecolor="#1f4d78 [1604]" strokeweight="1pt">
                  <v:textbox inset="0,0,0,0">
                    <w:txbxContent>
                      <w:p w14:paraId="15334779" w14:textId="03E0BA67" w:rsidR="00402EBF" w:rsidRDefault="00402EBF" w:rsidP="00682157">
                        <w:pPr>
                          <w:spacing w:after="0"/>
                          <w:jc w:val="center"/>
                        </w:pPr>
                        <w:r>
                          <w:t>Synchronization Signal (SS)</w:t>
                        </w:r>
                      </w:p>
                    </w:txbxContent>
                  </v:textbox>
                </v:rect>
                <v:rect id="Rectangle 18" o:spid="_x0000_s1045" style="position:absolute;left:37147;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rzrMQA&#10;AADbAAAADwAAAGRycy9kb3ducmV2LnhtbESPQWvCQBCF7wX/wzJCL0U3KpYSXcUWpEJPtfY+ZMck&#10;mp0Nu6tJ/r1zKPQ2w3vz3jfrbe8adacQa88GZtMMFHHhbc2lgdPPfvIGKiZki41nMjBQhO1m9LTG&#10;3PqOv+l+TKWSEI45GqhSanOtY1GRwzj1LbFoZx8cJllDqW3ATsJdo+dZ9qod1iwNFbb0UVFxPd6c&#10;gcVX0b0PMz2/LGP4Xb5kn6ehWxjzPO53K1CJ+vRv/rs+WMEXWPlFBt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686zEAAAA2wAAAA8AAAAAAAAAAAAAAAAAmAIAAGRycy9k&#10;b3ducmV2LnhtbFBLBQYAAAAABAAEAPUAAACJAwAAAAA=&#10;" fillcolor="#ed7d31 [3205]" strokecolor="#1f4d78 [1604]" strokeweight="1pt">
                  <v:textbox inset="0,0,0,0">
                    <w:txbxContent>
                      <w:p w14:paraId="21E4D2F2" w14:textId="5AC10FAA" w:rsidR="00402EBF" w:rsidRDefault="00402EBF" w:rsidP="00682157">
                        <w:pPr>
                          <w:spacing w:after="0"/>
                          <w:jc w:val="center"/>
                        </w:pPr>
                        <w:r>
                          <w:t>DMRS</w:t>
                        </w:r>
                      </w:p>
                    </w:txbxContent>
                  </v:textbox>
                </v:rect>
                <v:rect id="Rectangle 19" o:spid="_x0000_s1046" style="position:absolute;left:48577;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WN8IA&#10;AADbAAAADwAAAGRycy9kb3ducmV2LnhtbERPTWvCQBC9F/wPywi9FN2oWGyajdhCqdBTo96H7DRJ&#10;zc6G3a1J/r0rCL3N431Oth1MKy7kfGNZwWKegCAurW64UnA8fMw2IHxA1thaJgUjedjmk4cMU217&#10;/qZLESoRQ9inqKAOoUul9GVNBv3cdsSR+7HOYIjQVVI77GO4aeUySZ6lwYZjQ40dvddUnos/o2D1&#10;VfZv40Iuf9fendZPyedx7FdKPU6H3SuIQEP4F9/dex3nv8Dtl3i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9lY3wgAAANsAAAAPAAAAAAAAAAAAAAAAAJgCAABkcnMvZG93&#10;bnJldi54bWxQSwUGAAAAAAQABAD1AAAAhwMAAAAA&#10;" fillcolor="#ed7d31 [3205]" strokecolor="#1f4d78 [1604]" strokeweight="1pt">
                  <v:textbox inset="0,0,0,0">
                    <w:txbxContent>
                      <w:p w14:paraId="65BEFAA8" w14:textId="77777777" w:rsidR="00402EBF" w:rsidRDefault="00402EBF" w:rsidP="00682157">
                        <w:pPr>
                          <w:spacing w:after="0"/>
                          <w:jc w:val="center"/>
                        </w:pPr>
                        <w:r>
                          <w:t xml:space="preserve">Dedicated </w:t>
                        </w:r>
                      </w:p>
                      <w:p w14:paraId="2E6CD915" w14:textId="2D19041F" w:rsidR="00402EBF" w:rsidRDefault="00402EBF" w:rsidP="00682157">
                        <w:pPr>
                          <w:spacing w:after="0"/>
                          <w:jc w:val="center"/>
                        </w:pPr>
                        <w:r>
                          <w:t>Tracking RS</w:t>
                        </w:r>
                      </w:p>
                    </w:txbxContent>
                  </v:textbox>
                </v:rect>
                <w10:anchorlock/>
              </v:group>
            </w:pict>
          </mc:Fallback>
        </mc:AlternateContent>
      </w:r>
    </w:p>
    <w:tbl>
      <w:tblPr>
        <w:tblStyle w:val="TableGrid"/>
        <w:tblW w:w="0" w:type="auto"/>
        <w:tblLook w:val="04A0" w:firstRow="1" w:lastRow="0" w:firstColumn="1" w:lastColumn="0" w:noHBand="0" w:noVBand="1"/>
      </w:tblPr>
      <w:tblGrid>
        <w:gridCol w:w="2391"/>
        <w:gridCol w:w="7234"/>
      </w:tblGrid>
      <w:tr w:rsidR="005B5288" w14:paraId="4640EA60" w14:textId="77777777" w:rsidTr="000172E3">
        <w:tc>
          <w:tcPr>
            <w:tcW w:w="2391" w:type="dxa"/>
          </w:tcPr>
          <w:p w14:paraId="35F7559E" w14:textId="0972B05E" w:rsidR="005B5288" w:rsidRDefault="005B5288" w:rsidP="005B5288">
            <w:pPr>
              <w:spacing w:after="120" w:line="240" w:lineRule="auto"/>
              <w:contextualSpacing/>
              <w:rPr>
                <w:sz w:val="22"/>
              </w:rPr>
            </w:pPr>
            <w:r>
              <w:rPr>
                <w:sz w:val="22"/>
              </w:rPr>
              <w:t>CSI-RS</w:t>
            </w:r>
          </w:p>
        </w:tc>
        <w:tc>
          <w:tcPr>
            <w:tcW w:w="7234" w:type="dxa"/>
          </w:tcPr>
          <w:p w14:paraId="163CC0BA" w14:textId="5B813E9B" w:rsidR="005B5288" w:rsidRDefault="005B5288" w:rsidP="005B5288">
            <w:pPr>
              <w:spacing w:after="120" w:line="240" w:lineRule="auto"/>
              <w:contextualSpacing/>
              <w:rPr>
                <w:sz w:val="22"/>
              </w:rPr>
            </w:pPr>
            <w:r>
              <w:rPr>
                <w:sz w:val="22"/>
              </w:rPr>
              <w:t>CSI-RS may not be suitable for time-tracking or delay spread estimation giving that it is in ge</w:t>
            </w:r>
            <w:r w:rsidR="00962FF1">
              <w:rPr>
                <w:sz w:val="22"/>
              </w:rPr>
              <w:t xml:space="preserve">neral very sparse in frequency (on the scale of 1RE/RB/Port), which leads to </w:t>
            </w:r>
            <w:r>
              <w:rPr>
                <w:sz w:val="22"/>
              </w:rPr>
              <w:t xml:space="preserve">very small </w:t>
            </w:r>
            <w:r w:rsidR="00962FF1">
              <w:rPr>
                <w:sz w:val="22"/>
              </w:rPr>
              <w:t xml:space="preserve">resolvable channel impulse response. </w:t>
            </w:r>
          </w:p>
          <w:p w14:paraId="6C9C60F8" w14:textId="2617795B" w:rsidR="00F6449F" w:rsidRDefault="005B5288" w:rsidP="000172E3">
            <w:pPr>
              <w:spacing w:after="120" w:line="240" w:lineRule="auto"/>
              <w:contextualSpacing/>
              <w:rPr>
                <w:sz w:val="22"/>
              </w:rPr>
            </w:pPr>
            <w:r>
              <w:rPr>
                <w:sz w:val="22"/>
              </w:rPr>
              <w:t>Also, frequency tracking is in general infeasible as CSI-RS time periodicity may not be enough to guarantee large</w:t>
            </w:r>
            <w:r w:rsidR="00962FF1">
              <w:rPr>
                <w:sz w:val="22"/>
              </w:rPr>
              <w:t xml:space="preserve"> frequency offset pull-in range, unless </w:t>
            </w:r>
            <w:r w:rsidR="002C060B">
              <w:rPr>
                <w:sz w:val="22"/>
              </w:rPr>
              <w:t xml:space="preserve">a special </w:t>
            </w:r>
            <w:r w:rsidR="00962FF1">
              <w:rPr>
                <w:sz w:val="22"/>
              </w:rPr>
              <w:t xml:space="preserve">CSI-RS is transmitted </w:t>
            </w:r>
            <w:r w:rsidR="000172E3">
              <w:rPr>
                <w:sz w:val="22"/>
              </w:rPr>
              <w:t>in back-to-back slot-</w:t>
            </w:r>
            <w:r w:rsidR="00962FF1">
              <w:rPr>
                <w:sz w:val="22"/>
              </w:rPr>
              <w:t>pair</w:t>
            </w:r>
            <w:r w:rsidR="002C060B">
              <w:rPr>
                <w:sz w:val="22"/>
              </w:rPr>
              <w:t xml:space="preserve"> for tracking purpose</w:t>
            </w:r>
            <w:r w:rsidR="00962FF1">
              <w:rPr>
                <w:sz w:val="22"/>
              </w:rPr>
              <w:t xml:space="preserve">. </w:t>
            </w:r>
          </w:p>
        </w:tc>
      </w:tr>
      <w:tr w:rsidR="005B5288" w14:paraId="036AC29A" w14:textId="77777777" w:rsidTr="000172E3">
        <w:tc>
          <w:tcPr>
            <w:tcW w:w="2391" w:type="dxa"/>
          </w:tcPr>
          <w:p w14:paraId="436C4E73" w14:textId="64D040DA" w:rsidR="005B5288" w:rsidRDefault="005B5288" w:rsidP="005B5288">
            <w:pPr>
              <w:spacing w:after="120" w:line="240" w:lineRule="auto"/>
              <w:contextualSpacing/>
              <w:rPr>
                <w:sz w:val="22"/>
              </w:rPr>
            </w:pPr>
            <w:r>
              <w:rPr>
                <w:sz w:val="22"/>
              </w:rPr>
              <w:t>Common-control RS</w:t>
            </w:r>
          </w:p>
        </w:tc>
        <w:tc>
          <w:tcPr>
            <w:tcW w:w="7234" w:type="dxa"/>
          </w:tcPr>
          <w:p w14:paraId="2D29E1D5" w14:textId="1BB24230" w:rsidR="005B5288" w:rsidRDefault="00962FF1" w:rsidP="00962FF1">
            <w:pPr>
              <w:spacing w:after="120" w:line="240" w:lineRule="auto"/>
              <w:contextualSpacing/>
              <w:rPr>
                <w:sz w:val="22"/>
              </w:rPr>
            </w:pPr>
            <w:r>
              <w:rPr>
                <w:sz w:val="22"/>
              </w:rPr>
              <w:t>If common-control RS is purely on-demand in time, then the only guaranteed periodicity is the M-SIB interval, which is too large for tracking</w:t>
            </w:r>
            <w:r w:rsidR="00DF63D5">
              <w:rPr>
                <w:sz w:val="22"/>
              </w:rPr>
              <w:t xml:space="preserve"> updates</w:t>
            </w:r>
            <w:r>
              <w:rPr>
                <w:sz w:val="22"/>
              </w:rPr>
              <w:t>, even though the BW and RS density in time could be enough for a good time resolution and</w:t>
            </w:r>
            <w:r w:rsidR="00DF63D5">
              <w:rPr>
                <w:sz w:val="22"/>
              </w:rPr>
              <w:t xml:space="preserve"> a good</w:t>
            </w:r>
            <w:r>
              <w:rPr>
                <w:sz w:val="22"/>
              </w:rPr>
              <w:t xml:space="preserve"> channel impulse response span.  </w:t>
            </w:r>
          </w:p>
          <w:p w14:paraId="2D0A68FF" w14:textId="4943CA42" w:rsidR="00DF63D5" w:rsidRDefault="00DF63D5">
            <w:pPr>
              <w:spacing w:after="120" w:line="240" w:lineRule="auto"/>
              <w:contextualSpacing/>
              <w:rPr>
                <w:sz w:val="22"/>
              </w:rPr>
            </w:pPr>
            <w:r>
              <w:rPr>
                <w:sz w:val="22"/>
              </w:rPr>
              <w:t xml:space="preserve">To make common-control RS suitable for tracking/parameter-estimation, the configuration of common-control RS transmission following </w:t>
            </w:r>
            <w:r w:rsidR="000172E3">
              <w:rPr>
                <w:sz w:val="22"/>
              </w:rPr>
              <w:t xml:space="preserve">a certain periodicity and </w:t>
            </w:r>
            <w:r>
              <w:rPr>
                <w:sz w:val="22"/>
              </w:rPr>
              <w:t>certain pattern in time</w:t>
            </w:r>
            <w:r w:rsidR="000172E3">
              <w:rPr>
                <w:sz w:val="22"/>
              </w:rPr>
              <w:t xml:space="preserve"> should be </w:t>
            </w:r>
            <w:r w:rsidR="002C060B">
              <w:rPr>
                <w:sz w:val="22"/>
              </w:rPr>
              <w:t xml:space="preserve">enabled </w:t>
            </w:r>
            <w:r>
              <w:rPr>
                <w:sz w:val="22"/>
              </w:rPr>
              <w:t xml:space="preserve">(e.g., RS transmitted in back-to-back slot pair </w:t>
            </w:r>
            <w:r w:rsidR="000172E3">
              <w:rPr>
                <w:sz w:val="22"/>
              </w:rPr>
              <w:t>with 5ms periodicity</w:t>
            </w:r>
            <w:r>
              <w:rPr>
                <w:sz w:val="22"/>
              </w:rPr>
              <w:t xml:space="preserve">). </w:t>
            </w:r>
          </w:p>
        </w:tc>
      </w:tr>
      <w:tr w:rsidR="005B5288" w14:paraId="41E54AC6" w14:textId="77777777" w:rsidTr="000172E3">
        <w:tc>
          <w:tcPr>
            <w:tcW w:w="2391" w:type="dxa"/>
          </w:tcPr>
          <w:p w14:paraId="31B837C2" w14:textId="2AA8094D" w:rsidR="005B5288" w:rsidRDefault="005B5288" w:rsidP="005B5288">
            <w:pPr>
              <w:spacing w:after="120" w:line="240" w:lineRule="auto"/>
              <w:contextualSpacing/>
              <w:rPr>
                <w:sz w:val="22"/>
              </w:rPr>
            </w:pPr>
            <w:r>
              <w:rPr>
                <w:sz w:val="22"/>
              </w:rPr>
              <w:t>Synchronization Signal</w:t>
            </w:r>
          </w:p>
        </w:tc>
        <w:tc>
          <w:tcPr>
            <w:tcW w:w="7234" w:type="dxa"/>
          </w:tcPr>
          <w:p w14:paraId="033FCE98" w14:textId="68A7D041" w:rsidR="005B5288" w:rsidRDefault="000172E3" w:rsidP="00486A40">
            <w:pPr>
              <w:spacing w:after="120" w:line="240" w:lineRule="auto"/>
              <w:contextualSpacing/>
              <w:rPr>
                <w:sz w:val="22"/>
              </w:rPr>
            </w:pPr>
            <w:r>
              <w:rPr>
                <w:sz w:val="22"/>
              </w:rPr>
              <w:t>Synchronization signal may not be suitable for</w:t>
            </w:r>
            <w:r w:rsidR="00486A40">
              <w:rPr>
                <w:sz w:val="22"/>
              </w:rPr>
              <w:t xml:space="preserve"> fine</w:t>
            </w:r>
            <w:r>
              <w:rPr>
                <w:sz w:val="22"/>
              </w:rPr>
              <w:t xml:space="preserve"> time-tracking or delay-spread estimation given its small BW. </w:t>
            </w:r>
            <w:r w:rsidR="00486A40">
              <w:rPr>
                <w:sz w:val="22"/>
              </w:rPr>
              <w:t xml:space="preserve"> Also, code-start handling may be challenging.</w:t>
            </w:r>
          </w:p>
        </w:tc>
      </w:tr>
      <w:tr w:rsidR="005B5288" w14:paraId="204E975B" w14:textId="77777777" w:rsidTr="000172E3">
        <w:tc>
          <w:tcPr>
            <w:tcW w:w="2391" w:type="dxa"/>
          </w:tcPr>
          <w:p w14:paraId="1472788F" w14:textId="4A0DA48B" w:rsidR="005B5288" w:rsidRDefault="005B5288" w:rsidP="005B5288">
            <w:pPr>
              <w:spacing w:after="120" w:line="240" w:lineRule="auto"/>
              <w:contextualSpacing/>
              <w:rPr>
                <w:sz w:val="22"/>
              </w:rPr>
            </w:pPr>
            <w:r>
              <w:rPr>
                <w:sz w:val="22"/>
              </w:rPr>
              <w:t>DMRS</w:t>
            </w:r>
          </w:p>
        </w:tc>
        <w:tc>
          <w:tcPr>
            <w:tcW w:w="7234" w:type="dxa"/>
          </w:tcPr>
          <w:p w14:paraId="0687BC47" w14:textId="0583B382" w:rsidR="002D3C51" w:rsidRDefault="002D3C51" w:rsidP="002D3C51">
            <w:pPr>
              <w:spacing w:after="120" w:line="240" w:lineRule="auto"/>
              <w:contextualSpacing/>
              <w:rPr>
                <w:sz w:val="22"/>
              </w:rPr>
            </w:pPr>
            <w:r>
              <w:rPr>
                <w:sz w:val="22"/>
              </w:rPr>
              <w:t xml:space="preserve">The channel estimation of DMRS requires QCL parameters like delay spread and Doppler spread, which yields a chicken-and-egg problem regarding using DMRS for parameter estimation. </w:t>
            </w:r>
          </w:p>
        </w:tc>
      </w:tr>
      <w:tr w:rsidR="005B5288" w14:paraId="28BD83B6" w14:textId="77777777" w:rsidTr="00D1198F">
        <w:trPr>
          <w:trHeight w:val="1209"/>
        </w:trPr>
        <w:tc>
          <w:tcPr>
            <w:tcW w:w="2391" w:type="dxa"/>
          </w:tcPr>
          <w:p w14:paraId="0211544E" w14:textId="086E3740" w:rsidR="005B5288" w:rsidRDefault="005B5288" w:rsidP="005B5288">
            <w:pPr>
              <w:spacing w:after="120" w:line="240" w:lineRule="auto"/>
              <w:contextualSpacing/>
              <w:rPr>
                <w:sz w:val="22"/>
              </w:rPr>
            </w:pPr>
            <w:r>
              <w:rPr>
                <w:sz w:val="22"/>
              </w:rPr>
              <w:lastRenderedPageBreak/>
              <w:t>Dedicated Tracking RS</w:t>
            </w:r>
          </w:p>
        </w:tc>
        <w:tc>
          <w:tcPr>
            <w:tcW w:w="7234" w:type="dxa"/>
          </w:tcPr>
          <w:p w14:paraId="6DDBEA6F" w14:textId="354ADBF9" w:rsidR="005B5288" w:rsidRPr="00D1198F" w:rsidRDefault="00D1198F" w:rsidP="00D1198F">
            <w:pPr>
              <w:spacing w:before="0" w:after="0" w:line="240" w:lineRule="auto"/>
              <w:rPr>
                <w:sz w:val="22"/>
              </w:rPr>
            </w:pPr>
            <w:r>
              <w:rPr>
                <w:sz w:val="22"/>
              </w:rPr>
              <w:t xml:space="preserve">Dedicated Tracking RS may be configured/inserted </w:t>
            </w:r>
            <w:r w:rsidRPr="00D1198F">
              <w:rPr>
                <w:sz w:val="22"/>
              </w:rPr>
              <w:t>opportunistically e.g. in the warm-up region. Not only this improves CDRX performance (substantially in a WB system where the actual on duration is expected to be small) but also relieves requirements on the frequency of (regular) periodic RS which contributes</w:t>
            </w:r>
            <w:r w:rsidR="005A1864">
              <w:rPr>
                <w:sz w:val="22"/>
              </w:rPr>
              <w:t xml:space="preserve"> to RS pollution in scenarios with</w:t>
            </w:r>
            <w:r w:rsidRPr="00D1198F">
              <w:rPr>
                <w:sz w:val="22"/>
              </w:rPr>
              <w:t xml:space="preserve"> sparse traffic. </w:t>
            </w:r>
            <w:r w:rsidR="000B415D">
              <w:rPr>
                <w:sz w:val="22"/>
              </w:rPr>
              <w:t>However, this is not good from resource reuse perspective.</w:t>
            </w:r>
          </w:p>
        </w:tc>
      </w:tr>
    </w:tbl>
    <w:p w14:paraId="0E33E402" w14:textId="08ED3A57" w:rsidR="00F95A7C" w:rsidRDefault="006E36B7" w:rsidP="00956418">
      <w:pPr>
        <w:pStyle w:val="Heading1"/>
        <w:ind w:left="432" w:hanging="432"/>
      </w:pPr>
      <w:r>
        <w:t>4</w:t>
      </w:r>
      <w:r w:rsidR="00F95A7C" w:rsidRPr="00E05A22">
        <w:tab/>
        <w:t xml:space="preserve">Conclusions </w:t>
      </w:r>
    </w:p>
    <w:p w14:paraId="6A491D7D" w14:textId="795730A1" w:rsidR="00CB48BD" w:rsidRPr="00CB48BD" w:rsidRDefault="00CB48BD" w:rsidP="00CB48BD">
      <w:pPr>
        <w:rPr>
          <w:lang w:val="en-GB"/>
        </w:rPr>
      </w:pPr>
      <w:r>
        <w:rPr>
          <w:lang w:val="en-GB"/>
        </w:rPr>
        <w:t>This contribution has discussed RS for RLM as well as tracking RS</w:t>
      </w:r>
      <w:r w:rsidR="00CE465B">
        <w:rPr>
          <w:lang w:val="en-GB"/>
        </w:rPr>
        <w:t>. The following observations and proposal are made:</w:t>
      </w:r>
    </w:p>
    <w:p w14:paraId="135D62F1" w14:textId="77777777" w:rsidR="002D3C51" w:rsidRDefault="006C6B9E" w:rsidP="002D3C51">
      <w:pPr>
        <w:jc w:val="both"/>
        <w:rPr>
          <w:sz w:val="22"/>
        </w:rPr>
      </w:pPr>
      <w:r>
        <w:rPr>
          <w:lang w:val="en-GB"/>
        </w:rPr>
        <w:t xml:space="preserve"> </w:t>
      </w:r>
      <w:r w:rsidR="002D3C51" w:rsidRPr="00DF3400">
        <w:rPr>
          <w:b/>
          <w:sz w:val="22"/>
          <w:u w:val="single"/>
        </w:rPr>
        <w:t>Observation</w:t>
      </w:r>
      <w:r w:rsidR="002D3C51">
        <w:rPr>
          <w:b/>
          <w:sz w:val="22"/>
          <w:u w:val="single"/>
        </w:rPr>
        <w:t xml:space="preserve"> 1</w:t>
      </w:r>
      <w:r w:rsidR="002D3C51">
        <w:rPr>
          <w:sz w:val="22"/>
        </w:rPr>
        <w:t>: RS for common control search space will be transmitted (1) at least with the time periodicity of M-SIB (2) at least with enough dimension to support the minimum aggregation level for common search space.</w:t>
      </w:r>
    </w:p>
    <w:p w14:paraId="00A9755F" w14:textId="77777777" w:rsidR="002D3C51" w:rsidRDefault="002D3C51" w:rsidP="002D3C51">
      <w:pPr>
        <w:jc w:val="both"/>
        <w:rPr>
          <w:sz w:val="22"/>
        </w:rPr>
      </w:pPr>
      <w:r w:rsidRPr="00DF3400">
        <w:rPr>
          <w:b/>
          <w:sz w:val="22"/>
          <w:u w:val="single"/>
        </w:rPr>
        <w:t>Observation</w:t>
      </w:r>
      <w:r>
        <w:rPr>
          <w:b/>
          <w:sz w:val="22"/>
          <w:u w:val="single"/>
        </w:rPr>
        <w:t xml:space="preserve"> 2</w:t>
      </w:r>
      <w:r>
        <w:rPr>
          <w:sz w:val="22"/>
        </w:rPr>
        <w:t xml:space="preserve">: RS for common control search space is more suitable for RLM, compared with RS for UE-specific control search space. </w:t>
      </w:r>
    </w:p>
    <w:p w14:paraId="5E0BD548" w14:textId="77777777" w:rsidR="002D3C51" w:rsidRPr="00DF3400" w:rsidRDefault="002D3C51" w:rsidP="002D3C51">
      <w:pPr>
        <w:jc w:val="both"/>
        <w:rPr>
          <w:sz w:val="22"/>
        </w:rPr>
      </w:pPr>
      <w:r w:rsidRPr="00C14066">
        <w:rPr>
          <w:b/>
          <w:sz w:val="22"/>
          <w:u w:val="single"/>
        </w:rPr>
        <w:t>Observation 3</w:t>
      </w:r>
      <w:r>
        <w:rPr>
          <w:sz w:val="22"/>
        </w:rPr>
        <w:t xml:space="preserve">: The decision for RS configuration in common control search space should be determined based on not only control channel performance, but also RLM robustness. </w:t>
      </w:r>
    </w:p>
    <w:p w14:paraId="7581C09D" w14:textId="77777777" w:rsidR="002D3C51" w:rsidRDefault="002D3C51" w:rsidP="002D3C51">
      <w:pPr>
        <w:jc w:val="both"/>
        <w:rPr>
          <w:sz w:val="22"/>
        </w:rPr>
      </w:pPr>
      <w:r w:rsidRPr="00C14066">
        <w:rPr>
          <w:b/>
          <w:sz w:val="22"/>
          <w:u w:val="single"/>
        </w:rPr>
        <w:t xml:space="preserve">Observation </w:t>
      </w:r>
      <w:r>
        <w:rPr>
          <w:b/>
          <w:sz w:val="22"/>
          <w:u w:val="single"/>
        </w:rPr>
        <w:t>4</w:t>
      </w:r>
      <w:r>
        <w:rPr>
          <w:sz w:val="22"/>
        </w:rPr>
        <w:t xml:space="preserve">: The requirement of RS periodicity and BW for robust tracking performance under different UE states should be studied. </w:t>
      </w:r>
    </w:p>
    <w:p w14:paraId="7672A9A9" w14:textId="77777777" w:rsidR="00B0201E" w:rsidRPr="007F2B32" w:rsidRDefault="00B0201E" w:rsidP="00B0201E">
      <w:pPr>
        <w:rPr>
          <w:color w:val="000000" w:themeColor="text1"/>
          <w:sz w:val="22"/>
          <w:szCs w:val="24"/>
        </w:rPr>
      </w:pPr>
      <w:r w:rsidRPr="007F2B32">
        <w:rPr>
          <w:b/>
          <w:color w:val="000000" w:themeColor="text1"/>
          <w:sz w:val="22"/>
          <w:szCs w:val="24"/>
          <w:u w:val="single"/>
        </w:rPr>
        <w:t>Proposal</w:t>
      </w:r>
      <w:r w:rsidRPr="007F2B32">
        <w:rPr>
          <w:color w:val="000000" w:themeColor="text1"/>
          <w:sz w:val="22"/>
          <w:szCs w:val="24"/>
        </w:rPr>
        <w:t xml:space="preserve">: RS for tracking should be supported in NR. Introduction of dedicated RS, or re-use of existing RS e.g., DMRS or CSI-RS, or a combination thereof, are not precluded as long as they are demonstrated to meet the requirements. </w:t>
      </w:r>
    </w:p>
    <w:p w14:paraId="0E33E404" w14:textId="39262CBD" w:rsidR="00F95A7C" w:rsidRPr="002D3C51" w:rsidRDefault="00F95A7C" w:rsidP="00346F64"/>
    <w:p w14:paraId="0E33E405" w14:textId="77777777" w:rsidR="006E10F6" w:rsidRPr="00956418" w:rsidRDefault="006E10F6" w:rsidP="00956418">
      <w:pPr>
        <w:pStyle w:val="Heading1"/>
        <w:ind w:left="432" w:hanging="432"/>
      </w:pPr>
      <w:r w:rsidRPr="00956418">
        <w:t>References</w:t>
      </w:r>
    </w:p>
    <w:p w14:paraId="37A463C4" w14:textId="77777777" w:rsidR="00FD024A" w:rsidRPr="00FD024A" w:rsidRDefault="00FD024A" w:rsidP="00FD024A">
      <w:pPr>
        <w:pStyle w:val="References"/>
        <w:numPr>
          <w:ilvl w:val="0"/>
          <w:numId w:val="25"/>
        </w:numPr>
        <w:autoSpaceDE w:val="0"/>
        <w:autoSpaceDN w:val="0"/>
        <w:spacing w:line="240" w:lineRule="auto"/>
        <w:rPr>
          <w:rFonts w:ascii="Times New Roman" w:hAnsi="Times New Roman"/>
        </w:rPr>
      </w:pPr>
      <w:bookmarkStart w:id="2" w:name="_Ref445712275"/>
      <w:r w:rsidRPr="00FD024A">
        <w:rPr>
          <w:rFonts w:ascii="Times New Roman" w:hAnsi="Times New Roman"/>
        </w:rPr>
        <w:t xml:space="preserve">RAN1 84bis Chairman’s notes </w:t>
      </w:r>
    </w:p>
    <w:bookmarkEnd w:id="2"/>
    <w:p w14:paraId="47FCCED6" w14:textId="7EA87CCB" w:rsidR="00FD024A" w:rsidRDefault="00FD024A" w:rsidP="00FD024A">
      <w:pPr>
        <w:pStyle w:val="References"/>
        <w:numPr>
          <w:ilvl w:val="0"/>
          <w:numId w:val="25"/>
        </w:numPr>
        <w:autoSpaceDE w:val="0"/>
        <w:autoSpaceDN w:val="0"/>
        <w:spacing w:line="240" w:lineRule="auto"/>
        <w:rPr>
          <w:rFonts w:ascii="Times New Roman" w:hAnsi="Times New Roman"/>
        </w:rPr>
      </w:pPr>
      <w:r w:rsidRPr="00FD024A">
        <w:rPr>
          <w:rFonts w:ascii="Times New Roman" w:hAnsi="Times New Roman"/>
        </w:rPr>
        <w:t xml:space="preserve">RAN1 86bis Chairman’s notes </w:t>
      </w:r>
    </w:p>
    <w:p w14:paraId="4C70E14A" w14:textId="064B8BDF" w:rsidR="003105E4" w:rsidRDefault="003105E4" w:rsidP="00FD024A">
      <w:pPr>
        <w:pStyle w:val="References"/>
        <w:numPr>
          <w:ilvl w:val="0"/>
          <w:numId w:val="25"/>
        </w:numPr>
        <w:autoSpaceDE w:val="0"/>
        <w:autoSpaceDN w:val="0"/>
        <w:spacing w:line="240" w:lineRule="auto"/>
        <w:rPr>
          <w:rFonts w:ascii="Times New Roman" w:hAnsi="Times New Roman"/>
        </w:rPr>
      </w:pPr>
      <w:bookmarkStart w:id="3" w:name="_Ref471664023"/>
      <w:r>
        <w:rPr>
          <w:rFonts w:ascii="Times New Roman" w:hAnsi="Times New Roman"/>
        </w:rPr>
        <w:t>RAN1 68</w:t>
      </w:r>
      <w:r w:rsidR="002E1C5C">
        <w:rPr>
          <w:rFonts w:ascii="Times New Roman" w:hAnsi="Times New Roman"/>
        </w:rPr>
        <w:t>bis</w:t>
      </w:r>
      <w:r>
        <w:rPr>
          <w:rFonts w:ascii="Times New Roman" w:hAnsi="Times New Roman"/>
        </w:rPr>
        <w:t xml:space="preserve"> Chairman’s notes</w:t>
      </w:r>
      <w:bookmarkEnd w:id="3"/>
    </w:p>
    <w:p w14:paraId="606185F1" w14:textId="77777777" w:rsidR="00CB5B14" w:rsidRDefault="008610A3" w:rsidP="00CB5B14">
      <w:pPr>
        <w:pStyle w:val="References"/>
        <w:numPr>
          <w:ilvl w:val="0"/>
          <w:numId w:val="25"/>
        </w:numPr>
        <w:autoSpaceDE w:val="0"/>
        <w:autoSpaceDN w:val="0"/>
        <w:spacing w:line="240" w:lineRule="auto"/>
        <w:rPr>
          <w:rFonts w:ascii="Times New Roman" w:hAnsi="Times New Roman"/>
        </w:rPr>
      </w:pPr>
      <w:r>
        <w:rPr>
          <w:rFonts w:ascii="Times New Roman" w:hAnsi="Times New Roman"/>
        </w:rPr>
        <w:t xml:space="preserve">RAN1 69. RS for unsynchronized carriers. Qualcomm Incorporated. Prague, Czech </w:t>
      </w:r>
      <w:r w:rsidR="008B5A26">
        <w:rPr>
          <w:rFonts w:ascii="Times New Roman" w:hAnsi="Times New Roman"/>
        </w:rPr>
        <w:t>Republic</w:t>
      </w:r>
      <w:r>
        <w:rPr>
          <w:rFonts w:ascii="Times New Roman" w:hAnsi="Times New Roman"/>
        </w:rPr>
        <w:t>.</w:t>
      </w:r>
    </w:p>
    <w:p w14:paraId="0B86D43F" w14:textId="5BCC27F3" w:rsidR="00CB5B14" w:rsidRPr="00CB5B14" w:rsidRDefault="00CB5B14" w:rsidP="00CB5B14">
      <w:pPr>
        <w:pStyle w:val="References"/>
        <w:numPr>
          <w:ilvl w:val="0"/>
          <w:numId w:val="25"/>
        </w:numPr>
        <w:autoSpaceDE w:val="0"/>
        <w:autoSpaceDN w:val="0"/>
        <w:spacing w:line="240" w:lineRule="auto"/>
        <w:rPr>
          <w:rFonts w:ascii="Times New Roman" w:hAnsi="Times New Roman"/>
        </w:rPr>
      </w:pPr>
      <w:r>
        <w:rPr>
          <w:rFonts w:ascii="Times New Roman" w:hAnsi="Times New Roman"/>
        </w:rPr>
        <w:t>R1-1700816</w:t>
      </w:r>
      <w:r w:rsidR="00CE465B">
        <w:rPr>
          <w:rFonts w:ascii="Times New Roman" w:hAnsi="Times New Roman"/>
        </w:rPr>
        <w:t>, “</w:t>
      </w:r>
      <w:r>
        <w:rPr>
          <w:rFonts w:ascii="Times New Roman" w:hAnsi="Times New Roman"/>
        </w:rPr>
        <w:t>Common control resource set and UE-specific control resource set</w:t>
      </w:r>
      <w:r w:rsidR="00CE465B">
        <w:rPr>
          <w:rFonts w:ascii="Times New Roman" w:hAnsi="Times New Roman"/>
        </w:rPr>
        <w:t>,” Qualcomm Incorporated</w:t>
      </w:r>
    </w:p>
    <w:p w14:paraId="650174EB" w14:textId="2D3608AC" w:rsidR="00CB5B14" w:rsidRPr="00FD024A" w:rsidRDefault="00CB5B14" w:rsidP="00CB5B14">
      <w:pPr>
        <w:pStyle w:val="References"/>
        <w:autoSpaceDE w:val="0"/>
        <w:autoSpaceDN w:val="0"/>
        <w:spacing w:line="240" w:lineRule="auto"/>
        <w:ind w:left="360"/>
        <w:rPr>
          <w:rFonts w:ascii="Times New Roman" w:hAnsi="Times New Roman"/>
        </w:rPr>
      </w:pPr>
    </w:p>
    <w:p w14:paraId="78818627" w14:textId="08D7E3EA" w:rsidR="004B60BE" w:rsidRPr="00956418" w:rsidRDefault="004B60BE" w:rsidP="006C6B9E">
      <w:pPr>
        <w:pStyle w:val="References"/>
        <w:snapToGrid/>
        <w:spacing w:after="80"/>
        <w:jc w:val="left"/>
        <w:rPr>
          <w:rFonts w:ascii="Times New Roman" w:hAnsi="Times New Roman"/>
          <w:sz w:val="20"/>
          <w:lang w:val="en-GB"/>
        </w:rPr>
      </w:pPr>
    </w:p>
    <w:sectPr w:rsidR="004B60BE" w:rsidRPr="00956418"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8106C" w14:textId="77777777" w:rsidR="00D268B1" w:rsidRDefault="00D268B1">
      <w:r>
        <w:separator/>
      </w:r>
    </w:p>
  </w:endnote>
  <w:endnote w:type="continuationSeparator" w:id="0">
    <w:p w14:paraId="572F700E" w14:textId="77777777" w:rsidR="00D268B1" w:rsidRDefault="00D268B1">
      <w:r>
        <w:continuationSeparator/>
      </w:r>
    </w:p>
  </w:endnote>
  <w:endnote w:type="continuationNotice" w:id="1">
    <w:p w14:paraId="3208E94E" w14:textId="77777777" w:rsidR="00D268B1" w:rsidRDefault="00D26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402EBF" w:rsidRDefault="00402E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402EBF" w:rsidRDefault="00402E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77777777" w:rsidR="00402EBF" w:rsidRDefault="00402E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105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05E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0ED7F" w14:textId="77777777" w:rsidR="00D268B1" w:rsidRDefault="00D268B1">
      <w:r>
        <w:separator/>
      </w:r>
    </w:p>
  </w:footnote>
  <w:footnote w:type="continuationSeparator" w:id="0">
    <w:p w14:paraId="52B91746" w14:textId="77777777" w:rsidR="00D268B1" w:rsidRDefault="00D268B1">
      <w:r>
        <w:continuationSeparator/>
      </w:r>
    </w:p>
  </w:footnote>
  <w:footnote w:type="continuationNotice" w:id="1">
    <w:p w14:paraId="2E87332F" w14:textId="77777777" w:rsidR="00D268B1" w:rsidRDefault="00D268B1">
      <w:pPr>
        <w:spacing w:after="0"/>
      </w:pPr>
    </w:p>
  </w:footnote>
  <w:footnote w:id="2">
    <w:p w14:paraId="71E6A5C4" w14:textId="083D6815" w:rsidR="00EA62FF" w:rsidRDefault="00EA62FF">
      <w:pPr>
        <w:pStyle w:val="FootnoteText"/>
      </w:pPr>
      <w:r>
        <w:rPr>
          <w:rStyle w:val="FootnoteReference"/>
        </w:rPr>
        <w:footnoteRef/>
      </w:r>
      <w:r>
        <w:t xml:space="preserve"> Note that the discussion here also applies to SCell </w:t>
      </w:r>
      <w:r w:rsidR="001A1A5C">
        <w:t>activation and</w:t>
      </w:r>
      <w:r w:rsidR="00DC3623">
        <w:t xml:space="preserve"> also</w:t>
      </w:r>
      <w:r w:rsidR="001A1A5C">
        <w:t xml:space="preserve"> transition from connected inactive to connec</w:t>
      </w:r>
      <w:r w:rsidR="00915A2A">
        <w:t>ted active state.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402EBF" w:rsidRDefault="00402E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931D4"/>
    <w:multiLevelType w:val="hybridMultilevel"/>
    <w:tmpl w:val="781E72B8"/>
    <w:lvl w:ilvl="0" w:tplc="17AEE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D25A8"/>
    <w:multiLevelType w:val="hybridMultilevel"/>
    <w:tmpl w:val="9DDC8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D1C5B"/>
    <w:multiLevelType w:val="hybridMultilevel"/>
    <w:tmpl w:val="26EA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5F24"/>
    <w:multiLevelType w:val="hybridMultilevel"/>
    <w:tmpl w:val="7576BC1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1">
      <w:start w:val="1"/>
      <w:numFmt w:val="bullet"/>
      <w:lvlText w:val=""/>
      <w:lvlJc w:val="left"/>
      <w:pPr>
        <w:tabs>
          <w:tab w:val="num" w:pos="1800"/>
        </w:tabs>
        <w:ind w:left="1800" w:hanging="360"/>
      </w:pPr>
      <w:rPr>
        <w:rFonts w:ascii="Symbol" w:hAnsi="Symbol"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06B4646"/>
    <w:multiLevelType w:val="hybridMultilevel"/>
    <w:tmpl w:val="58A4E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3"/>
  </w:num>
  <w:num w:numId="3">
    <w:abstractNumId w:val="18"/>
  </w:num>
  <w:num w:numId="4">
    <w:abstractNumId w:val="2"/>
  </w:num>
  <w:num w:numId="5">
    <w:abstractNumId w:val="9"/>
  </w:num>
  <w:num w:numId="6">
    <w:abstractNumId w:val="25"/>
  </w:num>
  <w:num w:numId="7">
    <w:abstractNumId w:val="13"/>
  </w:num>
  <w:num w:numId="8">
    <w:abstractNumId w:val="15"/>
  </w:num>
  <w:num w:numId="9">
    <w:abstractNumId w:val="12"/>
  </w:num>
  <w:num w:numId="10">
    <w:abstractNumId w:val="21"/>
  </w:num>
  <w:num w:numId="11">
    <w:abstractNumId w:val="1"/>
  </w:num>
  <w:num w:numId="12">
    <w:abstractNumId w:val="6"/>
  </w:num>
  <w:num w:numId="13">
    <w:abstractNumId w:val="0"/>
  </w:num>
  <w:num w:numId="14">
    <w:abstractNumId w:val="17"/>
    <w:lvlOverride w:ilvl="0">
      <w:startOverride w:val="1"/>
    </w:lvlOverride>
  </w:num>
  <w:num w:numId="15">
    <w:abstractNumId w:val="24"/>
    <w:lvlOverride w:ilvl="0">
      <w:startOverride w:val="1"/>
    </w:lvlOverride>
  </w:num>
  <w:num w:numId="16">
    <w:abstractNumId w:val="4"/>
  </w:num>
  <w:num w:numId="17">
    <w:abstractNumId w:val="19"/>
  </w:num>
  <w:num w:numId="18">
    <w:abstractNumId w:val="26"/>
  </w:num>
  <w:num w:numId="19">
    <w:abstractNumId w:val="16"/>
  </w:num>
  <w:num w:numId="20">
    <w:abstractNumId w:val="23"/>
  </w:num>
  <w:num w:numId="21">
    <w:abstractNumId w:val="11"/>
  </w:num>
  <w:num w:numId="22">
    <w:abstractNumId w:val="14"/>
  </w:num>
  <w:num w:numId="23">
    <w:abstractNumId w:val="20"/>
  </w:num>
  <w:num w:numId="24">
    <w:abstractNumId w:val="5"/>
  </w:num>
  <w:num w:numId="25">
    <w:abstractNumId w:val="17"/>
  </w:num>
  <w:num w:numId="26">
    <w:abstractNumId w:val="8"/>
  </w:num>
  <w:num w:numId="27">
    <w:abstractNumId w:val="22"/>
  </w:num>
  <w:num w:numId="2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F5D"/>
    <w:rsid w:val="000129BA"/>
    <w:rsid w:val="000136A3"/>
    <w:rsid w:val="00014DD7"/>
    <w:rsid w:val="00014E0B"/>
    <w:rsid w:val="00015530"/>
    <w:rsid w:val="00015962"/>
    <w:rsid w:val="000162B2"/>
    <w:rsid w:val="000164DE"/>
    <w:rsid w:val="00016B4C"/>
    <w:rsid w:val="00017013"/>
    <w:rsid w:val="00017047"/>
    <w:rsid w:val="000172E3"/>
    <w:rsid w:val="000205C1"/>
    <w:rsid w:val="00020D61"/>
    <w:rsid w:val="0002130A"/>
    <w:rsid w:val="00021DEC"/>
    <w:rsid w:val="000222F7"/>
    <w:rsid w:val="000232FE"/>
    <w:rsid w:val="000235D7"/>
    <w:rsid w:val="00023C29"/>
    <w:rsid w:val="00023E07"/>
    <w:rsid w:val="00023FEE"/>
    <w:rsid w:val="000248E7"/>
    <w:rsid w:val="000250C2"/>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1D67"/>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415D"/>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5EB"/>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6056"/>
    <w:rsid w:val="00166868"/>
    <w:rsid w:val="001669CF"/>
    <w:rsid w:val="00167857"/>
    <w:rsid w:val="00167C50"/>
    <w:rsid w:val="00172414"/>
    <w:rsid w:val="00172C20"/>
    <w:rsid w:val="001733C6"/>
    <w:rsid w:val="001746E6"/>
    <w:rsid w:val="00174883"/>
    <w:rsid w:val="00174DDB"/>
    <w:rsid w:val="001752EC"/>
    <w:rsid w:val="00175414"/>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1A5C"/>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4E05"/>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1F6"/>
    <w:rsid w:val="002727C8"/>
    <w:rsid w:val="00272FEB"/>
    <w:rsid w:val="0027311A"/>
    <w:rsid w:val="002736A6"/>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5ED9"/>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45F"/>
    <w:rsid w:val="002C060B"/>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3C51"/>
    <w:rsid w:val="002D4746"/>
    <w:rsid w:val="002D47AE"/>
    <w:rsid w:val="002D4E37"/>
    <w:rsid w:val="002D51A3"/>
    <w:rsid w:val="002D52E0"/>
    <w:rsid w:val="002D531E"/>
    <w:rsid w:val="002D5A7E"/>
    <w:rsid w:val="002D68CF"/>
    <w:rsid w:val="002E042F"/>
    <w:rsid w:val="002E16BC"/>
    <w:rsid w:val="002E1946"/>
    <w:rsid w:val="002E1A18"/>
    <w:rsid w:val="002E1C5C"/>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B27"/>
    <w:rsid w:val="00307D3F"/>
    <w:rsid w:val="0031013F"/>
    <w:rsid w:val="003105E4"/>
    <w:rsid w:val="00311941"/>
    <w:rsid w:val="003123EA"/>
    <w:rsid w:val="003125FA"/>
    <w:rsid w:val="00313C4F"/>
    <w:rsid w:val="00315808"/>
    <w:rsid w:val="003158FE"/>
    <w:rsid w:val="003160EC"/>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3FEC"/>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4F2"/>
    <w:rsid w:val="00393B78"/>
    <w:rsid w:val="00393B7F"/>
    <w:rsid w:val="003942A4"/>
    <w:rsid w:val="00394E4F"/>
    <w:rsid w:val="003959A9"/>
    <w:rsid w:val="0039661D"/>
    <w:rsid w:val="0039665F"/>
    <w:rsid w:val="00396D81"/>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0F1C"/>
    <w:rsid w:val="003B1041"/>
    <w:rsid w:val="003B1E84"/>
    <w:rsid w:val="003B2360"/>
    <w:rsid w:val="003B3F9B"/>
    <w:rsid w:val="003B47B7"/>
    <w:rsid w:val="003B4FDE"/>
    <w:rsid w:val="003B5051"/>
    <w:rsid w:val="003B570F"/>
    <w:rsid w:val="003B5BA9"/>
    <w:rsid w:val="003B5E30"/>
    <w:rsid w:val="003B6256"/>
    <w:rsid w:val="003B640C"/>
    <w:rsid w:val="003B66DA"/>
    <w:rsid w:val="003B6C82"/>
    <w:rsid w:val="003B6DD9"/>
    <w:rsid w:val="003B6FCB"/>
    <w:rsid w:val="003C00D9"/>
    <w:rsid w:val="003C0FB1"/>
    <w:rsid w:val="003C1734"/>
    <w:rsid w:val="003C1C20"/>
    <w:rsid w:val="003C1F75"/>
    <w:rsid w:val="003C23C3"/>
    <w:rsid w:val="003C28E6"/>
    <w:rsid w:val="003C411E"/>
    <w:rsid w:val="003C4F25"/>
    <w:rsid w:val="003C5113"/>
    <w:rsid w:val="003C5FE4"/>
    <w:rsid w:val="003C688E"/>
    <w:rsid w:val="003C6B2B"/>
    <w:rsid w:val="003C6E9F"/>
    <w:rsid w:val="003D0246"/>
    <w:rsid w:val="003D09DA"/>
    <w:rsid w:val="003D0A1E"/>
    <w:rsid w:val="003D12AF"/>
    <w:rsid w:val="003D2339"/>
    <w:rsid w:val="003D26AA"/>
    <w:rsid w:val="003D3C11"/>
    <w:rsid w:val="003D4350"/>
    <w:rsid w:val="003D4409"/>
    <w:rsid w:val="003D4A54"/>
    <w:rsid w:val="003D4E8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E6C7A"/>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2EBF"/>
    <w:rsid w:val="0040303D"/>
    <w:rsid w:val="0040379F"/>
    <w:rsid w:val="00403883"/>
    <w:rsid w:val="00403F25"/>
    <w:rsid w:val="004041B2"/>
    <w:rsid w:val="0040474E"/>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379ED"/>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A40"/>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60"/>
    <w:rsid w:val="004A0C8F"/>
    <w:rsid w:val="004A15A9"/>
    <w:rsid w:val="004A201F"/>
    <w:rsid w:val="004A3394"/>
    <w:rsid w:val="004A366E"/>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0AE2"/>
    <w:rsid w:val="00521D65"/>
    <w:rsid w:val="00522592"/>
    <w:rsid w:val="00522E36"/>
    <w:rsid w:val="00523B71"/>
    <w:rsid w:val="00523F32"/>
    <w:rsid w:val="0052404F"/>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1864"/>
    <w:rsid w:val="005A2229"/>
    <w:rsid w:val="005A2832"/>
    <w:rsid w:val="005A2EE7"/>
    <w:rsid w:val="005A320D"/>
    <w:rsid w:val="005A3468"/>
    <w:rsid w:val="005A35EA"/>
    <w:rsid w:val="005A36E3"/>
    <w:rsid w:val="005A4A24"/>
    <w:rsid w:val="005A4A64"/>
    <w:rsid w:val="005A50FE"/>
    <w:rsid w:val="005A59CF"/>
    <w:rsid w:val="005A6CB4"/>
    <w:rsid w:val="005A7ECD"/>
    <w:rsid w:val="005A7F72"/>
    <w:rsid w:val="005B097C"/>
    <w:rsid w:val="005B1CC4"/>
    <w:rsid w:val="005B1D3E"/>
    <w:rsid w:val="005B2EB8"/>
    <w:rsid w:val="005B33A1"/>
    <w:rsid w:val="005B5251"/>
    <w:rsid w:val="005B5288"/>
    <w:rsid w:val="005B54FE"/>
    <w:rsid w:val="005B5A55"/>
    <w:rsid w:val="005B5F56"/>
    <w:rsid w:val="005B67F6"/>
    <w:rsid w:val="005B7D8A"/>
    <w:rsid w:val="005C0904"/>
    <w:rsid w:val="005C09B8"/>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157"/>
    <w:rsid w:val="0068226B"/>
    <w:rsid w:val="00682ED3"/>
    <w:rsid w:val="0068370B"/>
    <w:rsid w:val="00684BDE"/>
    <w:rsid w:val="00684FBD"/>
    <w:rsid w:val="00685535"/>
    <w:rsid w:val="00685D3B"/>
    <w:rsid w:val="00687817"/>
    <w:rsid w:val="0069008A"/>
    <w:rsid w:val="00690881"/>
    <w:rsid w:val="00692799"/>
    <w:rsid w:val="00692A0D"/>
    <w:rsid w:val="00693077"/>
    <w:rsid w:val="00693113"/>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106"/>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B9E"/>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6B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038"/>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6022"/>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3E57"/>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769"/>
    <w:rsid w:val="007E7A3E"/>
    <w:rsid w:val="007F05E0"/>
    <w:rsid w:val="007F0AE2"/>
    <w:rsid w:val="007F0DD3"/>
    <w:rsid w:val="007F163D"/>
    <w:rsid w:val="007F1A2B"/>
    <w:rsid w:val="007F1C1B"/>
    <w:rsid w:val="007F2B32"/>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BF1"/>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0A3"/>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4722"/>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26"/>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2952"/>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A2A"/>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BCF"/>
    <w:rsid w:val="00936F26"/>
    <w:rsid w:val="00937E7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2FF1"/>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3D46"/>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4C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255"/>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01E"/>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7E8"/>
    <w:rsid w:val="00B4783F"/>
    <w:rsid w:val="00B47CEF"/>
    <w:rsid w:val="00B50CEC"/>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28C0"/>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31CB"/>
    <w:rsid w:val="00BF4B69"/>
    <w:rsid w:val="00BF51F0"/>
    <w:rsid w:val="00BF60E3"/>
    <w:rsid w:val="00BF67D2"/>
    <w:rsid w:val="00BF70A1"/>
    <w:rsid w:val="00BF7D43"/>
    <w:rsid w:val="00BF7DCF"/>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066"/>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0FF4"/>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8BD"/>
    <w:rsid w:val="00CB4F8A"/>
    <w:rsid w:val="00CB4FA5"/>
    <w:rsid w:val="00CB5562"/>
    <w:rsid w:val="00CB58DD"/>
    <w:rsid w:val="00CB5B14"/>
    <w:rsid w:val="00CB5CCA"/>
    <w:rsid w:val="00CB6343"/>
    <w:rsid w:val="00CB6A43"/>
    <w:rsid w:val="00CB6BF1"/>
    <w:rsid w:val="00CB7648"/>
    <w:rsid w:val="00CB7B6B"/>
    <w:rsid w:val="00CC0CE1"/>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730"/>
    <w:rsid w:val="00CE2806"/>
    <w:rsid w:val="00CE3257"/>
    <w:rsid w:val="00CE3684"/>
    <w:rsid w:val="00CE42DF"/>
    <w:rsid w:val="00CE465B"/>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198F"/>
    <w:rsid w:val="00D12BDB"/>
    <w:rsid w:val="00D13880"/>
    <w:rsid w:val="00D13BB2"/>
    <w:rsid w:val="00D14204"/>
    <w:rsid w:val="00D14F37"/>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68B1"/>
    <w:rsid w:val="00D27327"/>
    <w:rsid w:val="00D27695"/>
    <w:rsid w:val="00D30320"/>
    <w:rsid w:val="00D30756"/>
    <w:rsid w:val="00D31502"/>
    <w:rsid w:val="00D31AF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1D47"/>
    <w:rsid w:val="00D621D2"/>
    <w:rsid w:val="00D6278F"/>
    <w:rsid w:val="00D62949"/>
    <w:rsid w:val="00D629D9"/>
    <w:rsid w:val="00D62B31"/>
    <w:rsid w:val="00D62D71"/>
    <w:rsid w:val="00D63D24"/>
    <w:rsid w:val="00D6415C"/>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3F"/>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466"/>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623"/>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96"/>
    <w:rsid w:val="00DD694F"/>
    <w:rsid w:val="00DD6C70"/>
    <w:rsid w:val="00DD6E8E"/>
    <w:rsid w:val="00DD70C8"/>
    <w:rsid w:val="00DD7F36"/>
    <w:rsid w:val="00DE0C03"/>
    <w:rsid w:val="00DE21CF"/>
    <w:rsid w:val="00DE273A"/>
    <w:rsid w:val="00DE3E7C"/>
    <w:rsid w:val="00DE4664"/>
    <w:rsid w:val="00DE5335"/>
    <w:rsid w:val="00DF02EC"/>
    <w:rsid w:val="00DF1249"/>
    <w:rsid w:val="00DF24B9"/>
    <w:rsid w:val="00DF2DA0"/>
    <w:rsid w:val="00DF32AF"/>
    <w:rsid w:val="00DF3400"/>
    <w:rsid w:val="00DF3E4D"/>
    <w:rsid w:val="00DF42F3"/>
    <w:rsid w:val="00DF46CF"/>
    <w:rsid w:val="00DF490E"/>
    <w:rsid w:val="00DF4D70"/>
    <w:rsid w:val="00DF4F19"/>
    <w:rsid w:val="00DF5270"/>
    <w:rsid w:val="00DF5374"/>
    <w:rsid w:val="00DF5B68"/>
    <w:rsid w:val="00DF5D97"/>
    <w:rsid w:val="00DF63D5"/>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DFF"/>
    <w:rsid w:val="00E07E45"/>
    <w:rsid w:val="00E10043"/>
    <w:rsid w:val="00E1039A"/>
    <w:rsid w:val="00E105E3"/>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2CC0"/>
    <w:rsid w:val="00E42FB4"/>
    <w:rsid w:val="00E44060"/>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62FF"/>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6B1"/>
    <w:rsid w:val="00F04CF6"/>
    <w:rsid w:val="00F04ED5"/>
    <w:rsid w:val="00F05BA0"/>
    <w:rsid w:val="00F05EED"/>
    <w:rsid w:val="00F062B0"/>
    <w:rsid w:val="00F06F02"/>
    <w:rsid w:val="00F077C0"/>
    <w:rsid w:val="00F0783A"/>
    <w:rsid w:val="00F07A93"/>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D83"/>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49F"/>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17"/>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4F5"/>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4E08"/>
    <w:rsid w:val="00FC553E"/>
    <w:rsid w:val="00FC65A0"/>
    <w:rsid w:val="00FD024A"/>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2A32"/>
    <w:rsid w:val="00FE3DA5"/>
    <w:rsid w:val="00FE460F"/>
    <w:rsid w:val="00FE4930"/>
    <w:rsid w:val="00FE4E61"/>
    <w:rsid w:val="00FE54A0"/>
    <w:rsid w:val="00FE6FE5"/>
    <w:rsid w:val="00FE74FC"/>
    <w:rsid w:val="00FE761D"/>
    <w:rsid w:val="00FE76FA"/>
    <w:rsid w:val="00FE7A0A"/>
    <w:rsid w:val="00FE7A4E"/>
    <w:rsid w:val="00FE7B7C"/>
    <w:rsid w:val="00FF01C5"/>
    <w:rsid w:val="00FF0295"/>
    <w:rsid w:val="00FF07F7"/>
    <w:rsid w:val="00FF1716"/>
    <w:rsid w:val="00FF2A88"/>
    <w:rsid w:val="00FF4366"/>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CommentTextChar">
    <w:name w:val="Comment Text Char"/>
    <w:link w:val="CommentText"/>
    <w:semiHidden/>
    <w:rsid w:val="002E1C5C"/>
    <w:rPr>
      <w:rFonts w:ascii="Times New Roman" w:hAnsi="Times New Roman"/>
    </w:rPr>
  </w:style>
  <w:style w:type="character" w:customStyle="1" w:styleId="FooterChar">
    <w:name w:val="Footer Char"/>
    <w:basedOn w:val="DefaultParagraphFont"/>
    <w:link w:val="Footer"/>
    <w:uiPriority w:val="99"/>
    <w:rsid w:val="003B0F1C"/>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3528672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08846497">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HR33RHYHUWRF-4-1576</_dlc_DocId>
    <_dlc_DocIdUrl xmlns="c06861ca-3f08-4d07-bff7-bb15bac121f4">
      <Url>https://projects.qualcomm.com/sites/pentari/_layouts/15/DocIdRedir.aspx?ID=HR33RHYHUWRF-4-1576</Url>
      <Description>HR33RHYHUWRF-4-1576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2.xml><?xml version="1.0" encoding="utf-8"?>
<ds:datastoreItem xmlns:ds="http://schemas.openxmlformats.org/officeDocument/2006/customXml" ds:itemID="{9A21561B-08C4-4F80-BDBA-6D4269712B70}">
  <ds:schemaRef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c06861ca-3f08-4d07-bff7-bb15bac121f4"/>
    <ds:schemaRef ds:uri="http://purl.org/dc/dcmitype/"/>
  </ds:schemaRefs>
</ds:datastoreItem>
</file>

<file path=customXml/itemProps3.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4.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6.xml><?xml version="1.0" encoding="utf-8"?>
<ds:datastoreItem xmlns:ds="http://schemas.openxmlformats.org/officeDocument/2006/customXml" ds:itemID="{25CABB1B-3196-43EC-950A-D71CB053F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2060</Words>
  <Characters>11747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Lee, Heechoon</cp:lastModifiedBy>
  <cp:revision>2</cp:revision>
  <cp:lastPrinted>2010-10-04T23:31:00Z</cp:lastPrinted>
  <dcterms:created xsi:type="dcterms:W3CDTF">2017-01-10T04:13:00Z</dcterms:created>
  <dcterms:modified xsi:type="dcterms:W3CDTF">2017-01-10T04:13:00Z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-359525663</vt:i4>
  </property>
  <property fmtid="{D5CDD505-2E9C-101B-9397-08002B2CF9AE}" pid="3" name="_NewReviewCycle">
    <vt:lpwstr/>
  </property>
  <property fmtid="{D5CDD505-2E9C-101B-9397-08002B2CF9AE}" pid="4" name="_EmailSubject">
    <vt:lpwstr>DL mIMO paper</vt:lpwstr>
  </property>
  <property fmtid="{D5CDD505-2E9C-101B-9397-08002B2CF9AE}" pid="5" name="_AuthorEmail">
    <vt:lpwstr>tji@qti.qualcomm.com</vt:lpwstr>
  </property>
  <property fmtid="{D5CDD505-2E9C-101B-9397-08002B2CF9AE}" pid="6" name="_AuthorEmailDisplayName">
    <vt:lpwstr>Ji, Tingfang</vt:lpwstr>
  </property>
  <property fmtid="{D5CDD505-2E9C-101B-9397-08002B2CF9AE}" pid="7" name="_PreviousAdHocReviewCycleID">
    <vt:i4>-1159678508</vt:i4>
  </property>
  <property fmtid="{D5CDD505-2E9C-101B-9397-08002B2CF9AE}" pid="8" name="_dlc_DocId">
    <vt:lpwstr>HR33RHYHUWRF-13-110422</vt:lpwstr>
  </property>
  <property fmtid="{D5CDD505-2E9C-101B-9397-08002B2CF9AE}" pid="9" name="_dlc_DocIdItemGuid">
    <vt:lpwstr>84e59790-a504-461c-bd7a-9e91832a3afe</vt:lpwstr>
  </property>
  <property fmtid="{D5CDD505-2E9C-101B-9397-08002B2CF9AE}" pid="10" name="_dlc_DocIdUrl">
    <vt:lpwstr>https://projects.qualcomm.com/sites/pentari/_layouts/15/DocIdRedir.aspx?ID=HR33RHYHUWRF-13-110422, HR33RHYHUWRF-13-110422</vt:lpwstr>
  </property>
  <property fmtid="{D5CDD505-2E9C-101B-9397-08002B2CF9AE}" pid="11" name="_ReviewingToolsShownOnce">
    <vt:lpwstr/>
  </property>
  <property fmtid="{D5CDD505-2E9C-101B-9397-08002B2CF9AE}" pid="12" name="ContentTypeId">
    <vt:lpwstr>0x010100BC29BFD66497B943AA3B102F0C7B1355</vt:lpwstr>
  </property>
</Properties>
</file>